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1ECA" w14:textId="119F818A" w:rsidR="0008679A" w:rsidRPr="0008679A" w:rsidRDefault="0008679A" w:rsidP="00777A28">
      <w:pPr>
        <w:ind w:left="540" w:hanging="5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8679A">
        <w:rPr>
          <w:rFonts w:asciiTheme="minorHAnsi" w:hAnsiTheme="minorHAnsi"/>
          <w:b/>
          <w:sz w:val="22"/>
          <w:szCs w:val="22"/>
          <w:u w:val="single"/>
        </w:rPr>
        <w:t>2010:</w:t>
      </w:r>
    </w:p>
    <w:p w14:paraId="2E95DCD6" w14:textId="77777777" w:rsidR="0008679A" w:rsidRPr="0008679A" w:rsidRDefault="0008679A" w:rsidP="0008679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645D316" w14:textId="25DDF755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08679A">
        <w:rPr>
          <w:rFonts w:asciiTheme="minorHAnsi" w:hAnsiTheme="minorHAnsi"/>
          <w:b/>
          <w:color w:val="000000"/>
          <w:sz w:val="22"/>
          <w:szCs w:val="22"/>
        </w:rPr>
        <w:t>Achuthavarier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D., and V. </w:t>
      </w:r>
      <w:r w:rsidRPr="0008679A">
        <w:rPr>
          <w:rFonts w:asciiTheme="minorHAnsi" w:hAnsiTheme="minorHAnsi"/>
          <w:b/>
          <w:color w:val="000000"/>
          <w:sz w:val="22"/>
          <w:szCs w:val="22"/>
        </w:rPr>
        <w:t>Krishnamurthy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2010a: Relation between intraseasonal and interannual variability of the South Asian monsoon in the NCEP forecast systems, </w:t>
      </w:r>
      <w:r w:rsidRPr="0008679A">
        <w:rPr>
          <w:rFonts w:asciiTheme="minorHAnsi" w:hAnsiTheme="minorHAnsi"/>
          <w:i/>
          <w:iCs/>
          <w:color w:val="000000"/>
          <w:sz w:val="22"/>
          <w:szCs w:val="22"/>
        </w:rPr>
        <w:t>J. Geophys. Res.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08679A">
        <w:rPr>
          <w:rFonts w:asciiTheme="minorHAnsi" w:hAnsiTheme="minorHAnsi"/>
          <w:i/>
          <w:iCs/>
          <w:color w:val="000000"/>
          <w:sz w:val="22"/>
          <w:szCs w:val="22"/>
        </w:rPr>
        <w:t>115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D08104, doi:10.1029/2009JD012865. </w:t>
      </w:r>
    </w:p>
    <w:p w14:paraId="7FBFC88F" w14:textId="4F663C23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08679A">
        <w:rPr>
          <w:rFonts w:asciiTheme="minorHAnsi" w:hAnsiTheme="minorHAnsi"/>
          <w:b/>
          <w:color w:val="000000"/>
          <w:sz w:val="22"/>
          <w:szCs w:val="22"/>
        </w:rPr>
        <w:t>Achuthavarier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D., and V. </w:t>
      </w:r>
      <w:r w:rsidRPr="0008679A">
        <w:rPr>
          <w:rFonts w:asciiTheme="minorHAnsi" w:hAnsiTheme="minorHAnsi"/>
          <w:b/>
          <w:color w:val="000000"/>
          <w:sz w:val="22"/>
          <w:szCs w:val="22"/>
        </w:rPr>
        <w:t>Krishnamurthy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2010b: The leading mode of variability in the Indian monsoon region in the absence of ENSO variability in the NCEP CFS. </w:t>
      </w:r>
      <w:r w:rsidRPr="0008679A">
        <w:rPr>
          <w:rFonts w:asciiTheme="minorHAnsi" w:hAnsiTheme="minorHAnsi"/>
          <w:i/>
          <w:color w:val="000000"/>
          <w:sz w:val="22"/>
          <w:szCs w:val="22"/>
        </w:rPr>
        <w:t>Adv. Geosciences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16, 83–91. </w:t>
      </w:r>
    </w:p>
    <w:p w14:paraId="7B7E006B" w14:textId="201DF6C4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08679A">
        <w:rPr>
          <w:rFonts w:asciiTheme="minorHAnsi" w:hAnsiTheme="minorHAnsi"/>
          <w:b/>
          <w:sz w:val="22"/>
          <w:szCs w:val="22"/>
        </w:rPr>
        <w:t>Bates</w:t>
      </w:r>
      <w:r w:rsidRPr="0008679A">
        <w:rPr>
          <w:rFonts w:asciiTheme="minorHAnsi" w:hAnsiTheme="minorHAnsi"/>
          <w:sz w:val="22"/>
          <w:szCs w:val="22"/>
        </w:rPr>
        <w:t xml:space="preserve">, S.C., 2010: Seasonal influences on coupled ocean-atmosphere variability in the tropical Atlantic Ocean. </w:t>
      </w:r>
      <w:r w:rsidRPr="0008679A">
        <w:rPr>
          <w:rFonts w:asciiTheme="minorHAnsi" w:hAnsiTheme="minorHAnsi"/>
          <w:i/>
          <w:sz w:val="22"/>
          <w:szCs w:val="22"/>
        </w:rPr>
        <w:t>J. Climate</w:t>
      </w:r>
      <w:r w:rsidRPr="0008679A">
        <w:rPr>
          <w:rFonts w:asciiTheme="minorHAnsi" w:hAnsiTheme="minorHAnsi"/>
          <w:sz w:val="22"/>
          <w:szCs w:val="22"/>
        </w:rPr>
        <w:t xml:space="preserve">, </w:t>
      </w:r>
      <w:r w:rsidRPr="0008679A">
        <w:rPr>
          <w:rFonts w:asciiTheme="minorHAnsi" w:hAnsiTheme="minorHAnsi"/>
          <w:b/>
          <w:sz w:val="22"/>
          <w:szCs w:val="22"/>
        </w:rPr>
        <w:t>23</w:t>
      </w:r>
      <w:r w:rsidRPr="0008679A">
        <w:rPr>
          <w:rFonts w:asciiTheme="minorHAnsi" w:hAnsiTheme="minorHAnsi"/>
          <w:sz w:val="22"/>
          <w:szCs w:val="22"/>
        </w:rPr>
        <w:t xml:space="preserve">, 582-603. </w:t>
      </w:r>
    </w:p>
    <w:p w14:paraId="2BE30D6C" w14:textId="77777777" w:rsidR="0008679A" w:rsidRPr="0008679A" w:rsidRDefault="0008679A" w:rsidP="00D961F3">
      <w:pPr>
        <w:pStyle w:val="Title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b w:val="0"/>
          <w:sz w:val="22"/>
          <w:szCs w:val="22"/>
        </w:rPr>
      </w:pPr>
      <w:r w:rsidRPr="0008679A">
        <w:rPr>
          <w:rFonts w:asciiTheme="minorHAnsi" w:eastAsiaTheme="minorEastAsia" w:hAnsiTheme="minorHAnsi" w:cs="Helvetica"/>
          <w:b w:val="0"/>
          <w:sz w:val="22"/>
          <w:szCs w:val="22"/>
        </w:rPr>
        <w:t xml:space="preserve">Brunet, G., M. Shapiro, B. Hoskins, M. Moncrieff, R. Dole, G. N. Kiladis, B. </w:t>
      </w:r>
      <w:r w:rsidRPr="0008679A">
        <w:rPr>
          <w:rFonts w:asciiTheme="minorHAnsi" w:eastAsiaTheme="minorEastAsia" w:hAnsiTheme="minorHAnsi" w:cs="Helvetica"/>
          <w:sz w:val="22"/>
          <w:szCs w:val="22"/>
        </w:rPr>
        <w:t>Kirtman</w:t>
      </w:r>
      <w:r w:rsidRPr="0008679A">
        <w:rPr>
          <w:rFonts w:asciiTheme="minorHAnsi" w:eastAsiaTheme="minorEastAsia" w:hAnsiTheme="minorHAnsi" w:cs="Helvetica"/>
          <w:b w:val="0"/>
          <w:sz w:val="22"/>
          <w:szCs w:val="22"/>
        </w:rPr>
        <w:t xml:space="preserve">, A. Lorenc, B. Mills, R. Morss, S. Polavarapu, D. Rogers, J. Schaake, and J. </w:t>
      </w:r>
      <w:r w:rsidRPr="0008679A">
        <w:rPr>
          <w:rFonts w:asciiTheme="minorHAnsi" w:eastAsiaTheme="minorEastAsia" w:hAnsiTheme="minorHAnsi" w:cs="Helvetica"/>
          <w:sz w:val="22"/>
          <w:szCs w:val="22"/>
        </w:rPr>
        <w:t>Shukla</w:t>
      </w:r>
      <w:r w:rsidRPr="0008679A">
        <w:rPr>
          <w:rFonts w:asciiTheme="minorHAnsi" w:eastAsiaTheme="minorEastAsia" w:hAnsiTheme="minorHAnsi" w:cs="Helvetica"/>
          <w:b w:val="0"/>
          <w:sz w:val="22"/>
          <w:szCs w:val="22"/>
        </w:rPr>
        <w:t xml:space="preserve">, 2010: Collaboration of the Weather and Climate Communities to Advance Sub-Seasonal to Seasonal Prediction. </w:t>
      </w:r>
      <w:r w:rsidRPr="0008679A">
        <w:rPr>
          <w:rFonts w:asciiTheme="minorHAnsi" w:eastAsiaTheme="minorEastAsia" w:hAnsiTheme="minorHAnsi" w:cs="Helvetica"/>
          <w:b w:val="0"/>
          <w:i/>
          <w:iCs/>
          <w:sz w:val="22"/>
          <w:szCs w:val="22"/>
        </w:rPr>
        <w:t>Bull. Amer. Meteor. Soc.</w:t>
      </w:r>
      <w:r w:rsidRPr="0008679A">
        <w:rPr>
          <w:rFonts w:asciiTheme="minorHAnsi" w:eastAsiaTheme="minorEastAsia" w:hAnsiTheme="minorHAnsi" w:cs="Helvetica"/>
          <w:b w:val="0"/>
          <w:sz w:val="22"/>
          <w:szCs w:val="22"/>
        </w:rPr>
        <w:t xml:space="preserve">, </w:t>
      </w:r>
      <w:r w:rsidRPr="0008679A">
        <w:rPr>
          <w:rFonts w:asciiTheme="minorHAnsi" w:eastAsiaTheme="minorEastAsia" w:hAnsiTheme="minorHAnsi" w:cs="Helvetica"/>
          <w:b w:val="0"/>
          <w:bCs/>
          <w:sz w:val="22"/>
          <w:szCs w:val="22"/>
        </w:rPr>
        <w:t>91</w:t>
      </w:r>
      <w:r w:rsidRPr="0008679A">
        <w:rPr>
          <w:rFonts w:asciiTheme="minorHAnsi" w:eastAsiaTheme="minorEastAsia" w:hAnsiTheme="minorHAnsi" w:cs="Helvetica"/>
          <w:b w:val="0"/>
          <w:sz w:val="22"/>
          <w:szCs w:val="22"/>
        </w:rPr>
        <w:t>, 1397-1406.</w:t>
      </w:r>
      <w:r w:rsidRPr="0008679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4086A826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kern w:val="20"/>
          <w:sz w:val="22"/>
          <w:szCs w:val="22"/>
        </w:rPr>
      </w:pPr>
      <w:r w:rsidRPr="0008679A">
        <w:rPr>
          <w:rFonts w:asciiTheme="minorHAnsi" w:hAnsiTheme="minorHAnsi"/>
          <w:b/>
          <w:color w:val="000000"/>
          <w:sz w:val="22"/>
          <w:szCs w:val="22"/>
        </w:rPr>
        <w:t>Cash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B. A., X. Rodó, J. L. </w:t>
      </w:r>
      <w:r w:rsidRPr="0008679A">
        <w:rPr>
          <w:rFonts w:asciiTheme="minorHAnsi" w:hAnsiTheme="minorHAnsi"/>
          <w:b/>
          <w:color w:val="000000"/>
          <w:sz w:val="22"/>
          <w:szCs w:val="22"/>
        </w:rPr>
        <w:t>Kinter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 III, and Md. Yunus, 2010: Non-ENSO variability and the regional climate of Bangladesh: Implications for cholera risk. </w:t>
      </w:r>
      <w:r w:rsidRPr="0008679A">
        <w:rPr>
          <w:rFonts w:asciiTheme="minorHAnsi" w:hAnsiTheme="minorHAnsi"/>
          <w:i/>
          <w:color w:val="000000"/>
          <w:sz w:val="22"/>
          <w:szCs w:val="22"/>
        </w:rPr>
        <w:t>J. Climate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8679A">
        <w:rPr>
          <w:rFonts w:asciiTheme="minorHAnsi" w:hAnsiTheme="minorHAnsi" w:cs="Arial"/>
          <w:bCs/>
          <w:sz w:val="22"/>
          <w:szCs w:val="22"/>
        </w:rPr>
        <w:t>23</w:t>
      </w:r>
      <w:r w:rsidRPr="0008679A">
        <w:rPr>
          <w:rFonts w:asciiTheme="minorHAnsi" w:hAnsiTheme="minorHAnsi" w:cs="Arial"/>
          <w:sz w:val="22"/>
          <w:szCs w:val="22"/>
        </w:rPr>
        <w:t>, </w:t>
      </w:r>
      <w:r w:rsidRPr="0008679A">
        <w:rPr>
          <w:rFonts w:asciiTheme="minorHAnsi" w:hAnsiTheme="minorHAnsi" w:cs="Helvetica"/>
          <w:color w:val="333333"/>
          <w:sz w:val="22"/>
          <w:szCs w:val="22"/>
        </w:rPr>
        <w:t>2817–2831</w:t>
      </w:r>
      <w:r w:rsidRPr="0008679A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08ED9153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 w:cs="Times"/>
          <w:sz w:val="22"/>
          <w:szCs w:val="22"/>
        </w:rPr>
        <w:t xml:space="preserve">Chen, G., A. Plumb, J. </w:t>
      </w:r>
      <w:r w:rsidRPr="0008679A">
        <w:rPr>
          <w:rFonts w:asciiTheme="minorHAnsi" w:hAnsiTheme="minorHAnsi" w:cs="Times"/>
          <w:b/>
          <w:sz w:val="22"/>
          <w:szCs w:val="22"/>
        </w:rPr>
        <w:t>Lu</w:t>
      </w:r>
      <w:r w:rsidRPr="0008679A">
        <w:rPr>
          <w:rFonts w:asciiTheme="minorHAnsi" w:hAnsiTheme="minorHAnsi" w:cs="Times"/>
          <w:sz w:val="22"/>
          <w:szCs w:val="22"/>
        </w:rPr>
        <w:t>, 2010: </w:t>
      </w:r>
      <w:r w:rsidRPr="0008679A">
        <w:rPr>
          <w:rFonts w:asciiTheme="minorHAnsi" w:hAnsiTheme="minorHAnsi" w:cs="Times"/>
          <w:bCs/>
          <w:sz w:val="22"/>
          <w:szCs w:val="22"/>
        </w:rPr>
        <w:t>Sensitivities of the zonal mean atmospheric response to SST forcing in an aquaplanet GCM. </w:t>
      </w:r>
      <w:r w:rsidRPr="0008679A">
        <w:rPr>
          <w:rFonts w:asciiTheme="minorHAnsi" w:hAnsiTheme="minorHAnsi" w:cs="Times"/>
          <w:i/>
          <w:iCs/>
          <w:sz w:val="22"/>
          <w:szCs w:val="22"/>
        </w:rPr>
        <w:t>Geophys. Res. Lett.,</w:t>
      </w:r>
      <w:r w:rsidRPr="0008679A">
        <w:rPr>
          <w:rFonts w:asciiTheme="minorHAnsi" w:hAnsiTheme="minorHAnsi" w:cs="Times"/>
          <w:sz w:val="22"/>
          <w:szCs w:val="22"/>
        </w:rPr>
        <w:t> </w:t>
      </w:r>
      <w:r w:rsidRPr="0008679A">
        <w:rPr>
          <w:rFonts w:asciiTheme="minorHAnsi" w:hAnsiTheme="minorHAnsi" w:cs="Times"/>
          <w:bCs/>
          <w:sz w:val="22"/>
          <w:szCs w:val="22"/>
        </w:rPr>
        <w:t>37, </w:t>
      </w:r>
      <w:r w:rsidRPr="0008679A">
        <w:rPr>
          <w:rFonts w:asciiTheme="minorHAnsi" w:hAnsiTheme="minorHAnsi" w:cs="Times"/>
          <w:sz w:val="22"/>
          <w:szCs w:val="22"/>
        </w:rPr>
        <w:t>, L12701, doi:10.1029/2010GL043473.</w:t>
      </w:r>
    </w:p>
    <w:p w14:paraId="1CECD6A0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4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b/>
          <w:bCs/>
          <w:sz w:val="22"/>
          <w:szCs w:val="22"/>
        </w:rPr>
        <w:t>Cruz</w:t>
      </w:r>
      <w:r w:rsidRPr="0008679A">
        <w:rPr>
          <w:rFonts w:asciiTheme="minorHAnsi" w:hAnsiTheme="minorHAnsi"/>
          <w:sz w:val="22"/>
          <w:szCs w:val="22"/>
        </w:rPr>
        <w:t xml:space="preserve">, C., 2010: Global Ocean Circulation Variability Induced by Southern Ocean Winds. </w:t>
      </w:r>
      <w:r w:rsidRPr="0008679A">
        <w:rPr>
          <w:rFonts w:asciiTheme="minorHAnsi" w:hAnsiTheme="minorHAnsi" w:cs="Helvetica"/>
          <w:i/>
          <w:sz w:val="22"/>
          <w:szCs w:val="22"/>
        </w:rPr>
        <w:t>Ph.D. Dissertation</w:t>
      </w:r>
      <w:r w:rsidRPr="0008679A">
        <w:rPr>
          <w:rFonts w:asciiTheme="minorHAnsi" w:hAnsiTheme="minorHAnsi" w:cs="Helvetica"/>
          <w:sz w:val="22"/>
          <w:szCs w:val="22"/>
        </w:rPr>
        <w:t xml:space="preserve">, George Mason University. </w:t>
      </w:r>
      <w:r w:rsidRPr="0008679A">
        <w:rPr>
          <w:rFonts w:asciiTheme="minorHAnsi" w:hAnsiTheme="minorHAnsi"/>
          <w:sz w:val="22"/>
          <w:szCs w:val="22"/>
        </w:rPr>
        <w:t xml:space="preserve"> </w:t>
      </w:r>
    </w:p>
    <w:p w14:paraId="44F277D0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DelSole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T., 2010: Challenges in stochastic modeling of quasigeostrophic turbulence. In </w:t>
      </w:r>
      <w:r w:rsidRPr="0008679A">
        <w:rPr>
          <w:rFonts w:asciiTheme="minorHAnsi" w:hAnsiTheme="minorHAnsi" w:cs="Helvetica"/>
          <w:i/>
          <w:color w:val="000000"/>
          <w:sz w:val="22"/>
          <w:szCs w:val="22"/>
        </w:rPr>
        <w:t>Stochastic Physics and Climate Modeling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>, T. N. Palmer and P. Williams, eds., Cambridge University Press, chap. 8, 207–230.</w:t>
      </w:r>
    </w:p>
    <w:p w14:paraId="24EB4F8A" w14:textId="38906DD5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DelSole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T. and J. </w:t>
      </w: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Shukla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2010: Model fidelity versus skill in seasonal forecasting. </w:t>
      </w:r>
      <w:r w:rsidRPr="0008679A">
        <w:rPr>
          <w:rFonts w:asciiTheme="minorHAnsi" w:hAnsiTheme="minorHAnsi" w:cs="Helvetica"/>
          <w:i/>
          <w:color w:val="000000"/>
          <w:sz w:val="22"/>
          <w:szCs w:val="22"/>
        </w:rPr>
        <w:t>J. Climate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23, 4794–4806. </w:t>
      </w:r>
    </w:p>
    <w:p w14:paraId="725726F7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DelSole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T. and X. </w:t>
      </w: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Yang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2010: State and parameter estimation in stochastic dynamical models. </w:t>
      </w:r>
      <w:r w:rsidRPr="0008679A">
        <w:rPr>
          <w:rFonts w:asciiTheme="minorHAnsi" w:hAnsiTheme="minorHAnsi" w:cs="Helvetica"/>
          <w:i/>
          <w:color w:val="000000"/>
          <w:sz w:val="22"/>
          <w:szCs w:val="22"/>
        </w:rPr>
        <w:t>Physica D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>, 239, 1781–1788.</w:t>
      </w:r>
    </w:p>
    <w:p w14:paraId="147EB6A9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sz w:val="22"/>
          <w:szCs w:val="22"/>
        </w:rPr>
      </w:pPr>
      <w:r w:rsidRPr="0008679A">
        <w:rPr>
          <w:rFonts w:asciiTheme="minorHAnsi" w:hAnsiTheme="minorHAnsi" w:cs="Arial"/>
          <w:b/>
          <w:sz w:val="22"/>
          <w:szCs w:val="22"/>
        </w:rPr>
        <w:t>Dirmeyer</w:t>
      </w:r>
      <w:r w:rsidRPr="0008679A">
        <w:rPr>
          <w:rFonts w:asciiTheme="minorHAnsi" w:hAnsiTheme="minorHAnsi" w:cs="Arial"/>
          <w:sz w:val="22"/>
          <w:szCs w:val="22"/>
        </w:rPr>
        <w:t xml:space="preserve">, P. A., and J. L. </w:t>
      </w:r>
      <w:r w:rsidRPr="0008679A">
        <w:rPr>
          <w:rFonts w:asciiTheme="minorHAnsi" w:hAnsiTheme="minorHAnsi" w:cs="Arial"/>
          <w:b/>
          <w:sz w:val="22"/>
          <w:szCs w:val="22"/>
        </w:rPr>
        <w:t>Kinter</w:t>
      </w:r>
      <w:r w:rsidRPr="0008679A">
        <w:rPr>
          <w:rFonts w:asciiTheme="minorHAnsi" w:hAnsiTheme="minorHAnsi" w:cs="Arial"/>
          <w:sz w:val="22"/>
          <w:szCs w:val="22"/>
        </w:rPr>
        <w:t xml:space="preserve"> III, 2010: Floods over the US Midwest: A Regional Water Cycle Perspective. </w:t>
      </w:r>
      <w:r w:rsidRPr="0008679A">
        <w:rPr>
          <w:rFonts w:asciiTheme="minorHAnsi" w:hAnsiTheme="minorHAnsi" w:cs="Arial"/>
          <w:i/>
          <w:iCs/>
          <w:sz w:val="22"/>
          <w:szCs w:val="22"/>
        </w:rPr>
        <w:t>J. Hydrometeor.</w:t>
      </w:r>
      <w:r w:rsidRPr="0008679A">
        <w:rPr>
          <w:rFonts w:asciiTheme="minorHAnsi" w:hAnsiTheme="minorHAnsi" w:cs="Arial"/>
          <w:sz w:val="22"/>
          <w:szCs w:val="22"/>
        </w:rPr>
        <w:t xml:space="preserve">, </w:t>
      </w:r>
      <w:r w:rsidRPr="0008679A">
        <w:rPr>
          <w:rFonts w:asciiTheme="minorHAnsi" w:hAnsiTheme="minorHAnsi" w:cs="Arial"/>
          <w:b/>
          <w:sz w:val="22"/>
          <w:szCs w:val="22"/>
        </w:rPr>
        <w:t>11</w:t>
      </w:r>
      <w:r w:rsidRPr="0008679A">
        <w:rPr>
          <w:rFonts w:asciiTheme="minorHAnsi" w:hAnsiTheme="minorHAnsi" w:cs="Arial"/>
          <w:sz w:val="22"/>
          <w:szCs w:val="22"/>
        </w:rPr>
        <w:t xml:space="preserve">, 1172-1181.  </w:t>
      </w:r>
    </w:p>
    <w:p w14:paraId="5C323EA5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Dirmeyer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P. A., D. Niyogi, N. deNoblet- Ducoudré, R. E. Dickinson, and P. K. Snyder, 2010: Impacts of land use change on climate. </w:t>
      </w:r>
      <w:r w:rsidRPr="0008679A">
        <w:rPr>
          <w:rFonts w:asciiTheme="minorHAnsi" w:hAnsiTheme="minorHAnsi" w:cs="Arial"/>
          <w:i/>
          <w:iCs/>
          <w:color w:val="000000"/>
          <w:sz w:val="22"/>
          <w:szCs w:val="22"/>
        </w:rPr>
        <w:t>Intl. J. Climatol.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08679A">
        <w:rPr>
          <w:rFonts w:asciiTheme="minorHAnsi" w:hAnsiTheme="minorHAnsi" w:cs="Arial"/>
          <w:b/>
          <w:bCs/>
          <w:color w:val="000000"/>
          <w:sz w:val="22"/>
          <w:szCs w:val="22"/>
        </w:rPr>
        <w:t>30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>, 1905-1907.</w:t>
      </w:r>
    </w:p>
    <w:p w14:paraId="0E9A2433" w14:textId="17D259CD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bCs/>
          <w:sz w:val="22"/>
          <w:szCs w:val="22"/>
        </w:rPr>
      </w:pPr>
      <w:r w:rsidRPr="0008679A">
        <w:rPr>
          <w:rFonts w:asciiTheme="minorHAnsi" w:hAnsiTheme="minorHAnsi"/>
          <w:b/>
          <w:sz w:val="22"/>
          <w:szCs w:val="22"/>
        </w:rPr>
        <w:t>Drbohlav</w:t>
      </w:r>
      <w:r w:rsidRPr="0008679A">
        <w:rPr>
          <w:rFonts w:asciiTheme="minorHAnsi" w:hAnsiTheme="minorHAnsi"/>
          <w:sz w:val="22"/>
          <w:szCs w:val="22"/>
        </w:rPr>
        <w:t xml:space="preserve">, H.-K. and V. </w:t>
      </w:r>
      <w:r w:rsidRPr="0008679A">
        <w:rPr>
          <w:rFonts w:asciiTheme="minorHAnsi" w:hAnsiTheme="minorHAnsi"/>
          <w:b/>
          <w:sz w:val="22"/>
          <w:szCs w:val="22"/>
        </w:rPr>
        <w:t>Krishnamurthy</w:t>
      </w:r>
      <w:r w:rsidRPr="0008679A">
        <w:rPr>
          <w:rFonts w:asciiTheme="minorHAnsi" w:hAnsiTheme="minorHAnsi"/>
          <w:sz w:val="22"/>
          <w:szCs w:val="22"/>
        </w:rPr>
        <w:t xml:space="preserve">, 2010: Spatial structure, forecast errors and predictability of South Asian monsoon in CFS monthly retrospective forecasts. </w:t>
      </w:r>
      <w:r w:rsidRPr="0008679A">
        <w:rPr>
          <w:rFonts w:asciiTheme="minorHAnsi" w:hAnsiTheme="minorHAnsi"/>
          <w:i/>
          <w:iCs/>
          <w:sz w:val="22"/>
          <w:szCs w:val="22"/>
        </w:rPr>
        <w:t>J. Climate</w:t>
      </w:r>
      <w:r w:rsidRPr="0008679A">
        <w:rPr>
          <w:rFonts w:asciiTheme="minorHAnsi" w:hAnsiTheme="minorHAnsi"/>
          <w:sz w:val="22"/>
          <w:szCs w:val="22"/>
        </w:rPr>
        <w:t xml:space="preserve">, </w:t>
      </w:r>
      <w:r w:rsidRPr="0008679A">
        <w:rPr>
          <w:rFonts w:asciiTheme="minorHAnsi" w:hAnsiTheme="minorHAnsi"/>
          <w:b/>
          <w:bCs/>
          <w:sz w:val="22"/>
          <w:szCs w:val="22"/>
        </w:rPr>
        <w:t>23</w:t>
      </w:r>
      <w:r w:rsidRPr="0008679A">
        <w:rPr>
          <w:rFonts w:asciiTheme="minorHAnsi" w:hAnsiTheme="minorHAnsi"/>
          <w:sz w:val="22"/>
          <w:szCs w:val="22"/>
        </w:rPr>
        <w:t xml:space="preserve">, 4750–4769. </w:t>
      </w:r>
    </w:p>
    <w:p w14:paraId="4A6B6D5A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 w:cs="Helvetica"/>
          <w:sz w:val="22"/>
          <w:szCs w:val="22"/>
        </w:rPr>
        <w:t xml:space="preserve">Feudale, L., and J. </w:t>
      </w:r>
      <w:r w:rsidRPr="0008679A">
        <w:rPr>
          <w:rFonts w:asciiTheme="minorHAnsi" w:hAnsiTheme="minorHAnsi" w:cs="Helvetica"/>
          <w:b/>
          <w:sz w:val="22"/>
          <w:szCs w:val="22"/>
        </w:rPr>
        <w:t>Shukla</w:t>
      </w:r>
      <w:r w:rsidRPr="0008679A">
        <w:rPr>
          <w:rFonts w:asciiTheme="minorHAnsi" w:hAnsiTheme="minorHAnsi" w:cs="Helvetica"/>
          <w:sz w:val="22"/>
          <w:szCs w:val="22"/>
        </w:rPr>
        <w:t xml:space="preserve">, 2010a: Influence of sea surface temperature on the European heat wave of 2003 summer. Part I: an observational study. </w:t>
      </w:r>
      <w:r w:rsidRPr="0008679A">
        <w:rPr>
          <w:rFonts w:asciiTheme="minorHAnsi" w:hAnsiTheme="minorHAnsi" w:cs="Helvetica"/>
          <w:i/>
          <w:iCs/>
          <w:sz w:val="22"/>
          <w:szCs w:val="22"/>
        </w:rPr>
        <w:t>Climate Dyn.</w:t>
      </w:r>
      <w:r w:rsidRPr="0008679A">
        <w:rPr>
          <w:rFonts w:asciiTheme="minorHAnsi" w:hAnsiTheme="minorHAnsi" w:cs="Helvetica"/>
          <w:sz w:val="22"/>
          <w:szCs w:val="22"/>
        </w:rPr>
        <w:t>, 36, 1691-1703.</w:t>
      </w:r>
      <w:r w:rsidRPr="0008679A">
        <w:rPr>
          <w:rFonts w:asciiTheme="minorHAnsi" w:hAnsiTheme="minorHAnsi"/>
          <w:bCs/>
          <w:sz w:val="22"/>
          <w:szCs w:val="22"/>
        </w:rPr>
        <w:t xml:space="preserve"> </w:t>
      </w:r>
    </w:p>
    <w:p w14:paraId="164EF1B6" w14:textId="7BCBC3A4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 w:cs="Helvetica"/>
          <w:sz w:val="22"/>
          <w:szCs w:val="22"/>
        </w:rPr>
        <w:t xml:space="preserve">Feudale, L., and J. </w:t>
      </w:r>
      <w:r w:rsidRPr="0008679A">
        <w:rPr>
          <w:rFonts w:asciiTheme="minorHAnsi" w:hAnsiTheme="minorHAnsi" w:cs="Helvetica"/>
          <w:b/>
          <w:sz w:val="22"/>
          <w:szCs w:val="22"/>
        </w:rPr>
        <w:t>Shukla</w:t>
      </w:r>
      <w:r w:rsidRPr="0008679A">
        <w:rPr>
          <w:rFonts w:asciiTheme="minorHAnsi" w:hAnsiTheme="minorHAnsi" w:cs="Helvetica"/>
          <w:sz w:val="22"/>
          <w:szCs w:val="22"/>
        </w:rPr>
        <w:t xml:space="preserve">, 2010b: Influence of sea surface temperature on the European heat wave of 2003 summer. Part II: a modeling study. </w:t>
      </w:r>
      <w:r w:rsidRPr="0008679A">
        <w:rPr>
          <w:rFonts w:asciiTheme="minorHAnsi" w:hAnsiTheme="minorHAnsi" w:cs="Helvetica"/>
          <w:i/>
          <w:iCs/>
          <w:sz w:val="22"/>
          <w:szCs w:val="22"/>
        </w:rPr>
        <w:t>Climate Dyn.</w:t>
      </w:r>
      <w:r w:rsidRPr="0008679A">
        <w:rPr>
          <w:rFonts w:asciiTheme="minorHAnsi" w:hAnsiTheme="minorHAnsi" w:cs="Helvetica"/>
          <w:sz w:val="22"/>
          <w:szCs w:val="22"/>
        </w:rPr>
        <w:t xml:space="preserve">, 36, 1705-1715. </w:t>
      </w:r>
    </w:p>
    <w:p w14:paraId="6D9B88B0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4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color w:val="000000"/>
          <w:sz w:val="22"/>
          <w:szCs w:val="22"/>
        </w:rPr>
        <w:t xml:space="preserve">Jin, D., and B. </w:t>
      </w:r>
      <w:r w:rsidRPr="0008679A">
        <w:rPr>
          <w:rFonts w:asciiTheme="minorHAnsi" w:hAnsiTheme="minorHAnsi"/>
          <w:b/>
          <w:color w:val="000000"/>
          <w:sz w:val="22"/>
          <w:szCs w:val="22"/>
        </w:rPr>
        <w:t>Kirtman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2010a: </w:t>
      </w:r>
      <w:r w:rsidRPr="0008679A">
        <w:rPr>
          <w:rFonts w:asciiTheme="minorHAnsi" w:hAnsiTheme="minorHAnsi"/>
          <w:sz w:val="22"/>
          <w:szCs w:val="22"/>
        </w:rPr>
        <w:t>The extratropical sensitivity to the meridional extent of tropical ENSO forcing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08679A">
        <w:rPr>
          <w:rFonts w:asciiTheme="minorHAnsi" w:hAnsiTheme="minorHAnsi"/>
          <w:i/>
          <w:color w:val="000000"/>
          <w:sz w:val="22"/>
          <w:szCs w:val="22"/>
        </w:rPr>
        <w:t>Climate Dyn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., 34, doi: </w:t>
      </w:r>
      <w:r w:rsidRPr="0008679A">
        <w:rPr>
          <w:rFonts w:asciiTheme="minorHAnsi" w:hAnsiTheme="minorHAnsi"/>
          <w:sz w:val="22"/>
          <w:szCs w:val="22"/>
        </w:rPr>
        <w:t>10.1007/s00382-009-0600-1</w:t>
      </w:r>
      <w:r w:rsidRPr="0008679A">
        <w:rPr>
          <w:rFonts w:asciiTheme="minorHAnsi" w:hAnsiTheme="minorHAnsi"/>
          <w:color w:val="000000"/>
          <w:sz w:val="22"/>
          <w:szCs w:val="22"/>
        </w:rPr>
        <w:t>.</w:t>
      </w:r>
    </w:p>
    <w:p w14:paraId="02D7C346" w14:textId="77777777" w:rsidR="0008679A" w:rsidRPr="0008679A" w:rsidRDefault="0008679A" w:rsidP="003D1D91">
      <w:pPr>
        <w:pStyle w:val="ListParagraph"/>
        <w:keepLines/>
        <w:widowControl/>
        <w:numPr>
          <w:ilvl w:val="0"/>
          <w:numId w:val="22"/>
        </w:numPr>
        <w:tabs>
          <w:tab w:val="left" w:pos="54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547" w:hanging="547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color w:val="000000"/>
          <w:sz w:val="22"/>
          <w:szCs w:val="22"/>
        </w:rPr>
        <w:t xml:space="preserve">Jin, D., and B. </w:t>
      </w:r>
      <w:r w:rsidRPr="0008679A">
        <w:rPr>
          <w:rFonts w:asciiTheme="minorHAnsi" w:hAnsiTheme="minorHAnsi"/>
          <w:b/>
          <w:color w:val="000000"/>
          <w:sz w:val="22"/>
          <w:szCs w:val="22"/>
        </w:rPr>
        <w:t>Kirtman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2010b: Impact of ENSO periodicity on North Pacific SST variability. </w:t>
      </w:r>
      <w:r w:rsidRPr="0008679A">
        <w:rPr>
          <w:rFonts w:asciiTheme="minorHAnsi" w:hAnsiTheme="minorHAnsi"/>
          <w:i/>
          <w:color w:val="000000"/>
          <w:sz w:val="22"/>
          <w:szCs w:val="22"/>
        </w:rPr>
        <w:t>Climate Dyn</w:t>
      </w:r>
      <w:r w:rsidRPr="0008679A">
        <w:rPr>
          <w:rFonts w:asciiTheme="minorHAnsi" w:hAnsiTheme="minorHAnsi"/>
          <w:color w:val="000000"/>
          <w:sz w:val="22"/>
          <w:szCs w:val="22"/>
        </w:rPr>
        <w:t>., 34, doi 10.1007/s00382-009-0619-3.</w:t>
      </w:r>
    </w:p>
    <w:p w14:paraId="2A6B074F" w14:textId="77777777" w:rsidR="0008679A" w:rsidRPr="0008679A" w:rsidRDefault="0008679A" w:rsidP="003D1D91">
      <w:pPr>
        <w:pStyle w:val="ListParagraph"/>
        <w:keepLines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hanging="54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79A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Koster, R., S. Mahanama, T. J. Yamada, G. Balsamo, M. Boisserie, P.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Dirmeyer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F. Doblas-Reyes, C. T. Gordon, Z.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Guo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J.-H. Jeong, D. Lawrence, Z. Li, L. Luo, S. Malyshev, W. Merryfield, S. I. Seneviratne, T. Stanelle, B. van den Hurk, F. Vitart, and E. F. Wood, 2010: The contribution of land surface initialization to subseasonal forecast skill: first results from the GLACE-2 project. </w:t>
      </w:r>
      <w:r w:rsidRPr="0008679A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Geophys. Res. Lett., </w:t>
      </w:r>
      <w:r w:rsidRPr="0008679A">
        <w:rPr>
          <w:rFonts w:asciiTheme="minorHAnsi" w:hAnsiTheme="minorHAnsi" w:cs="Arial"/>
          <w:b/>
          <w:bCs/>
          <w:color w:val="000000"/>
          <w:sz w:val="22"/>
          <w:szCs w:val="22"/>
        </w:rPr>
        <w:t>37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>, L02402, doi:10.1029/2009GL041677.</w:t>
      </w:r>
    </w:p>
    <w:p w14:paraId="670421FD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b/>
          <w:sz w:val="22"/>
          <w:szCs w:val="22"/>
        </w:rPr>
        <w:t>Krishnamurthy</w:t>
      </w:r>
      <w:r w:rsidRPr="0008679A">
        <w:rPr>
          <w:rFonts w:asciiTheme="minorHAnsi" w:hAnsiTheme="minorHAnsi"/>
          <w:sz w:val="22"/>
          <w:szCs w:val="22"/>
        </w:rPr>
        <w:t xml:space="preserve">, V., and R. S. Ajayamohan 2010: Composite structure of monsoon low pressure systems and its relation to Indian rainfall. </w:t>
      </w:r>
      <w:r w:rsidRPr="0008679A">
        <w:rPr>
          <w:rFonts w:asciiTheme="minorHAnsi" w:hAnsiTheme="minorHAnsi"/>
          <w:i/>
          <w:sz w:val="22"/>
          <w:szCs w:val="22"/>
        </w:rPr>
        <w:t>J. Climate</w:t>
      </w:r>
      <w:r w:rsidRPr="0008679A">
        <w:rPr>
          <w:rFonts w:asciiTheme="minorHAnsi" w:hAnsiTheme="minorHAnsi"/>
          <w:sz w:val="22"/>
          <w:szCs w:val="22"/>
        </w:rPr>
        <w:t>, 23, 4285-4305.</w:t>
      </w:r>
    </w:p>
    <w:p w14:paraId="2498D1E9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b/>
          <w:sz w:val="22"/>
          <w:szCs w:val="22"/>
        </w:rPr>
        <w:t>Krishnamurthy</w:t>
      </w:r>
      <w:r w:rsidRPr="0008679A">
        <w:rPr>
          <w:rFonts w:asciiTheme="minorHAnsi" w:hAnsiTheme="minorHAnsi"/>
          <w:sz w:val="22"/>
          <w:szCs w:val="22"/>
        </w:rPr>
        <w:t xml:space="preserve">, V., and V. Misra, 2010a: Daily atmospheric variability in the South American System. </w:t>
      </w:r>
      <w:r w:rsidRPr="0008679A">
        <w:rPr>
          <w:rFonts w:asciiTheme="minorHAnsi" w:hAnsiTheme="minorHAnsi"/>
          <w:i/>
          <w:sz w:val="22"/>
          <w:szCs w:val="22"/>
        </w:rPr>
        <w:t>Climate Dyn</w:t>
      </w:r>
      <w:r w:rsidRPr="0008679A">
        <w:rPr>
          <w:rFonts w:asciiTheme="minorHAnsi" w:hAnsiTheme="minorHAnsi"/>
          <w:sz w:val="22"/>
          <w:szCs w:val="22"/>
        </w:rPr>
        <w:t>., doi:10.1007/s00382-010-0881-4.</w:t>
      </w:r>
    </w:p>
    <w:p w14:paraId="15B999CF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b/>
          <w:sz w:val="22"/>
          <w:szCs w:val="22"/>
        </w:rPr>
        <w:t>Krishnamurthy</w:t>
      </w:r>
      <w:r w:rsidRPr="0008679A">
        <w:rPr>
          <w:rFonts w:asciiTheme="minorHAnsi" w:hAnsiTheme="minorHAnsi"/>
          <w:sz w:val="22"/>
          <w:szCs w:val="22"/>
        </w:rPr>
        <w:t xml:space="preserve">, V., and V. Misra, 2010b: Observed ENSO teleconnections with the South American monsoon system. </w:t>
      </w:r>
      <w:r w:rsidRPr="0008679A">
        <w:rPr>
          <w:rFonts w:asciiTheme="minorHAnsi" w:hAnsiTheme="minorHAnsi"/>
          <w:i/>
          <w:sz w:val="22"/>
          <w:szCs w:val="22"/>
        </w:rPr>
        <w:t>Atmos. Sci. Lett</w:t>
      </w:r>
      <w:r w:rsidRPr="0008679A">
        <w:rPr>
          <w:rFonts w:asciiTheme="minorHAnsi" w:hAnsiTheme="minorHAnsi"/>
          <w:sz w:val="22"/>
          <w:szCs w:val="22"/>
        </w:rPr>
        <w:t>., 11, 7-12.</w:t>
      </w:r>
    </w:p>
    <w:p w14:paraId="0C4E5C97" w14:textId="77777777" w:rsidR="0008679A" w:rsidRPr="0008679A" w:rsidRDefault="0008679A" w:rsidP="00D961F3">
      <w:pPr>
        <w:pStyle w:val="BodyText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spacing w:after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color w:val="000000"/>
          <w:sz w:val="22"/>
          <w:szCs w:val="22"/>
        </w:rPr>
        <w:t xml:space="preserve">Kucharski, F., I.-S. Kang, D. M. </w:t>
      </w:r>
      <w:r w:rsidRPr="0008679A">
        <w:rPr>
          <w:rFonts w:asciiTheme="minorHAnsi" w:hAnsiTheme="minorHAnsi"/>
          <w:b/>
          <w:color w:val="000000"/>
          <w:sz w:val="22"/>
          <w:szCs w:val="22"/>
        </w:rPr>
        <w:t>Straus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 and M. P. King, 2010: Teleconnections in the Atmosphere and Oceans. </w:t>
      </w:r>
      <w:r w:rsidRPr="0008679A">
        <w:rPr>
          <w:rFonts w:asciiTheme="minorHAnsi" w:hAnsiTheme="minorHAnsi"/>
          <w:i/>
          <w:color w:val="000000"/>
          <w:sz w:val="22"/>
          <w:szCs w:val="22"/>
        </w:rPr>
        <w:t>Bull. Amer. Met. Soc</w:t>
      </w:r>
      <w:r w:rsidRPr="0008679A">
        <w:rPr>
          <w:rFonts w:asciiTheme="minorHAnsi" w:hAnsiTheme="minorHAnsi"/>
          <w:color w:val="000000"/>
          <w:sz w:val="22"/>
          <w:szCs w:val="22"/>
        </w:rPr>
        <w:t>., 91, 381-383, doi: 10.1175/2009BAMS2834.1</w:t>
      </w:r>
    </w:p>
    <w:p w14:paraId="3542BDC9" w14:textId="531D774B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220"/>
          <w:tab w:val="left" w:pos="720"/>
        </w:tabs>
        <w:ind w:left="540" w:hanging="540"/>
        <w:jc w:val="both"/>
        <w:rPr>
          <w:rFonts w:asciiTheme="minorHAnsi" w:hAnsiTheme="minorHAnsi" w:cs="Times"/>
          <w:sz w:val="22"/>
          <w:szCs w:val="22"/>
        </w:rPr>
      </w:pPr>
      <w:r w:rsidRPr="0008679A">
        <w:rPr>
          <w:rFonts w:asciiTheme="minorHAnsi" w:hAnsiTheme="minorHAnsi"/>
          <w:sz w:val="22"/>
          <w:szCs w:val="22"/>
        </w:rPr>
        <w:t xml:space="preserve">Lee, J., B. Wang, I.-S. Kang, J. </w:t>
      </w:r>
      <w:r w:rsidRPr="0008679A">
        <w:rPr>
          <w:rFonts w:asciiTheme="minorHAnsi" w:hAnsiTheme="minorHAnsi"/>
          <w:b/>
          <w:sz w:val="22"/>
          <w:szCs w:val="22"/>
        </w:rPr>
        <w:t>Shukla</w:t>
      </w:r>
      <w:r w:rsidRPr="0008679A">
        <w:rPr>
          <w:rFonts w:asciiTheme="minorHAnsi" w:hAnsiTheme="minorHAnsi"/>
          <w:sz w:val="22"/>
          <w:szCs w:val="22"/>
        </w:rPr>
        <w:t>, A. Kumar, J.-S. Kug, J.K.E. Schemm, J.-J. Luo, T. Yamagata, X. Fu, O. Alves, B. Stern, A. Rosati, and C.-K. Park, 2010: How are seasonal prediction skills related to models</w:t>
      </w:r>
      <w:r w:rsidRPr="0008679A">
        <w:rPr>
          <w:rFonts w:asciiTheme="minorHAnsi" w:hAnsiTheme="minorHAnsi" w:cs="Lucida Grande"/>
          <w:sz w:val="22"/>
          <w:szCs w:val="22"/>
        </w:rPr>
        <w:t>’</w:t>
      </w:r>
      <w:r w:rsidRPr="0008679A">
        <w:rPr>
          <w:rFonts w:asciiTheme="minorHAnsi" w:hAnsiTheme="minorHAnsi"/>
          <w:sz w:val="22"/>
          <w:szCs w:val="22"/>
        </w:rPr>
        <w:t xml:space="preserve"> performance on mean state and annual cycle? </w:t>
      </w:r>
      <w:r w:rsidRPr="0008679A">
        <w:rPr>
          <w:rStyle w:val="Emphasis"/>
          <w:rFonts w:asciiTheme="minorHAnsi" w:hAnsiTheme="minorHAnsi"/>
          <w:sz w:val="22"/>
          <w:szCs w:val="22"/>
        </w:rPr>
        <w:t>Climate Dyn.</w:t>
      </w:r>
      <w:r w:rsidRPr="0008679A">
        <w:rPr>
          <w:rFonts w:asciiTheme="minorHAnsi" w:hAnsiTheme="minorHAnsi"/>
          <w:sz w:val="22"/>
          <w:szCs w:val="22"/>
        </w:rPr>
        <w:t xml:space="preserve">, </w:t>
      </w:r>
      <w:r w:rsidRPr="0008679A">
        <w:rPr>
          <w:rStyle w:val="Strong"/>
          <w:rFonts w:asciiTheme="minorHAnsi" w:hAnsiTheme="minorHAnsi"/>
          <w:b w:val="0"/>
          <w:sz w:val="22"/>
          <w:szCs w:val="22"/>
        </w:rPr>
        <w:t>35</w:t>
      </w:r>
      <w:r w:rsidRPr="0008679A">
        <w:rPr>
          <w:rFonts w:asciiTheme="minorHAnsi" w:hAnsiTheme="minorHAnsi"/>
          <w:sz w:val="22"/>
          <w:szCs w:val="22"/>
        </w:rPr>
        <w:t xml:space="preserve">, 267-283. </w:t>
      </w:r>
    </w:p>
    <w:p w14:paraId="5C7792F2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220"/>
          <w:tab w:val="left" w:pos="720"/>
        </w:tabs>
        <w:ind w:left="540" w:hanging="540"/>
        <w:jc w:val="both"/>
        <w:rPr>
          <w:rFonts w:asciiTheme="minorHAnsi" w:hAnsiTheme="minorHAnsi" w:cs="Times"/>
          <w:sz w:val="22"/>
          <w:szCs w:val="22"/>
        </w:rPr>
      </w:pPr>
      <w:r w:rsidRPr="0008679A">
        <w:rPr>
          <w:rFonts w:asciiTheme="minorHAnsi" w:hAnsiTheme="minorHAnsi" w:cs="Times"/>
          <w:b/>
          <w:sz w:val="22"/>
          <w:szCs w:val="22"/>
        </w:rPr>
        <w:t>Lu</w:t>
      </w:r>
      <w:r w:rsidRPr="0008679A">
        <w:rPr>
          <w:rFonts w:asciiTheme="minorHAnsi" w:hAnsiTheme="minorHAnsi" w:cs="Times"/>
          <w:sz w:val="22"/>
          <w:szCs w:val="22"/>
        </w:rPr>
        <w:t>, J., G. Chen and D. Frierson, 2010: </w:t>
      </w:r>
      <w:r w:rsidRPr="0008679A">
        <w:rPr>
          <w:rFonts w:asciiTheme="minorHAnsi" w:hAnsiTheme="minorHAnsi" w:cs="Times"/>
          <w:bCs/>
          <w:sz w:val="22"/>
          <w:szCs w:val="22"/>
        </w:rPr>
        <w:t>The position of the midlatitude storm track and eddy-driven westerlies in aquaplanet AGCMs. </w:t>
      </w:r>
      <w:r w:rsidRPr="0008679A">
        <w:rPr>
          <w:rFonts w:asciiTheme="minorHAnsi" w:hAnsiTheme="minorHAnsi" w:cs="Times"/>
          <w:i/>
          <w:iCs/>
          <w:sz w:val="22"/>
          <w:szCs w:val="22"/>
        </w:rPr>
        <w:t>J. Atmos. Sci.</w:t>
      </w:r>
      <w:r w:rsidRPr="0008679A">
        <w:rPr>
          <w:rFonts w:asciiTheme="minorHAnsi" w:hAnsiTheme="minorHAnsi" w:cs="Times"/>
          <w:sz w:val="22"/>
          <w:szCs w:val="22"/>
        </w:rPr>
        <w:t>, </w:t>
      </w:r>
      <w:r w:rsidRPr="0008679A">
        <w:rPr>
          <w:rFonts w:asciiTheme="minorHAnsi" w:hAnsiTheme="minorHAnsi" w:cs="Times"/>
          <w:bCs/>
          <w:sz w:val="22"/>
          <w:szCs w:val="22"/>
        </w:rPr>
        <w:t>17</w:t>
      </w:r>
      <w:r w:rsidRPr="0008679A">
        <w:rPr>
          <w:rFonts w:asciiTheme="minorHAnsi" w:hAnsiTheme="minorHAnsi" w:cs="Times"/>
          <w:sz w:val="22"/>
          <w:szCs w:val="22"/>
        </w:rPr>
        <w:t>, 3984-4000.</w:t>
      </w:r>
    </w:p>
    <w:p w14:paraId="724D4054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Materia, S., P. A.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Dirmeyer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Z.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Guo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A. Alessandri and A. Navarra, 2010: The sensitivity of simulated river discharge to land surface representation and meteorological forcings. </w:t>
      </w:r>
      <w:r w:rsidRPr="0008679A">
        <w:rPr>
          <w:rFonts w:asciiTheme="minorHAnsi" w:hAnsiTheme="minorHAnsi" w:cs="Arial"/>
          <w:i/>
          <w:iCs/>
          <w:color w:val="000000"/>
          <w:sz w:val="22"/>
          <w:szCs w:val="22"/>
        </w:rPr>
        <w:t>J. Hydrometeor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., </w:t>
      </w:r>
      <w:r w:rsidRPr="0008679A">
        <w:rPr>
          <w:rFonts w:asciiTheme="minorHAnsi" w:hAnsiTheme="minorHAnsi" w:cs="Arial"/>
          <w:b/>
          <w:bCs/>
          <w:color w:val="000000"/>
          <w:sz w:val="22"/>
          <w:szCs w:val="22"/>
        </w:rPr>
        <w:t>11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 334-351.</w:t>
      </w:r>
    </w:p>
    <w:p w14:paraId="18A9BE5E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4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b/>
          <w:bCs/>
          <w:sz w:val="22"/>
          <w:szCs w:val="22"/>
        </w:rPr>
        <w:t>Narapusetty</w:t>
      </w:r>
      <w:r w:rsidRPr="0008679A">
        <w:rPr>
          <w:rFonts w:asciiTheme="minorHAnsi" w:hAnsiTheme="minorHAnsi"/>
          <w:bCs/>
          <w:sz w:val="22"/>
          <w:szCs w:val="22"/>
        </w:rPr>
        <w:t>, B., 2010:</w:t>
      </w:r>
      <w:r w:rsidRPr="0008679A">
        <w:rPr>
          <w:rFonts w:asciiTheme="minorHAnsi" w:hAnsiTheme="minorHAnsi"/>
          <w:sz w:val="22"/>
          <w:szCs w:val="22"/>
        </w:rPr>
        <w:t xml:space="preserve"> Impact Of Tropical Instability Waves In The Eastern Equatorial Pacific. </w:t>
      </w:r>
      <w:r w:rsidRPr="0008679A">
        <w:rPr>
          <w:rFonts w:asciiTheme="minorHAnsi" w:hAnsiTheme="minorHAnsi" w:cs="Helvetica"/>
          <w:i/>
          <w:sz w:val="22"/>
          <w:szCs w:val="22"/>
        </w:rPr>
        <w:t>Ph.D. Dissertation</w:t>
      </w:r>
      <w:r w:rsidRPr="0008679A">
        <w:rPr>
          <w:rFonts w:asciiTheme="minorHAnsi" w:hAnsiTheme="minorHAnsi" w:cs="Helvetica"/>
          <w:sz w:val="22"/>
          <w:szCs w:val="22"/>
        </w:rPr>
        <w:t>, George Mason University.</w:t>
      </w:r>
    </w:p>
    <w:p w14:paraId="42F8ECB2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kern w:val="20"/>
          <w:sz w:val="22"/>
          <w:szCs w:val="22"/>
          <w:lang w:val="fr-FR"/>
        </w:rPr>
      </w:pPr>
      <w:r w:rsidRPr="0008679A">
        <w:rPr>
          <w:rFonts w:asciiTheme="minorHAnsi" w:hAnsiTheme="minorHAnsi"/>
          <w:kern w:val="20"/>
          <w:sz w:val="22"/>
          <w:szCs w:val="22"/>
          <w:lang w:val="fr-FR"/>
        </w:rPr>
        <w:t xml:space="preserve">Navarra, A., J. L. </w:t>
      </w:r>
      <w:r w:rsidRPr="0008679A">
        <w:rPr>
          <w:rFonts w:asciiTheme="minorHAnsi" w:hAnsiTheme="minorHAnsi"/>
          <w:b/>
          <w:kern w:val="20"/>
          <w:sz w:val="22"/>
          <w:szCs w:val="22"/>
          <w:lang w:val="fr-FR"/>
        </w:rPr>
        <w:t>Kinter</w:t>
      </w:r>
      <w:r w:rsidRPr="0008679A">
        <w:rPr>
          <w:rFonts w:asciiTheme="minorHAnsi" w:hAnsiTheme="minorHAnsi"/>
          <w:kern w:val="20"/>
          <w:sz w:val="22"/>
          <w:szCs w:val="22"/>
          <w:lang w:val="fr-FR"/>
        </w:rPr>
        <w:t xml:space="preserve"> III, and J. Tribbia, 2010: Crucial Experiments in Climate Science. </w:t>
      </w:r>
      <w:r w:rsidRPr="0008679A">
        <w:rPr>
          <w:rFonts w:asciiTheme="minorHAnsi" w:hAnsiTheme="minorHAnsi"/>
          <w:i/>
          <w:kern w:val="20"/>
          <w:sz w:val="22"/>
          <w:szCs w:val="22"/>
          <w:lang w:val="fr-FR"/>
        </w:rPr>
        <w:t>Bull. Amer. Meteor. Soc</w:t>
      </w:r>
      <w:r w:rsidRPr="0008679A">
        <w:rPr>
          <w:rFonts w:asciiTheme="minorHAnsi" w:hAnsiTheme="minorHAnsi"/>
          <w:kern w:val="20"/>
          <w:sz w:val="22"/>
          <w:szCs w:val="22"/>
          <w:lang w:val="fr-FR"/>
        </w:rPr>
        <w:t xml:space="preserve">., 91, 343-352. </w:t>
      </w:r>
    </w:p>
    <w:p w14:paraId="629D4C9E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 w:cs="Helvetica"/>
          <w:sz w:val="22"/>
          <w:szCs w:val="22"/>
        </w:rPr>
        <w:t xml:space="preserve">Shapiro, M., </w:t>
      </w:r>
      <w:r w:rsidRPr="0008679A">
        <w:rPr>
          <w:rFonts w:asciiTheme="minorHAnsi" w:hAnsiTheme="minorHAnsi" w:cs="Helvetica"/>
          <w:bCs/>
          <w:sz w:val="22"/>
          <w:szCs w:val="22"/>
        </w:rPr>
        <w:t xml:space="preserve">J. </w:t>
      </w:r>
      <w:r w:rsidRPr="0008679A">
        <w:rPr>
          <w:rFonts w:asciiTheme="minorHAnsi" w:hAnsiTheme="minorHAnsi" w:cs="Helvetica"/>
          <w:b/>
          <w:bCs/>
          <w:sz w:val="22"/>
          <w:szCs w:val="22"/>
        </w:rPr>
        <w:t>Shukla</w:t>
      </w:r>
      <w:r w:rsidRPr="0008679A">
        <w:rPr>
          <w:rFonts w:asciiTheme="minorHAnsi" w:hAnsiTheme="minorHAnsi" w:cs="Helvetica"/>
          <w:sz w:val="22"/>
          <w:szCs w:val="22"/>
        </w:rPr>
        <w:t>, and co-authors, 2010: An Earth-System Prediction Initiative for the 21</w:t>
      </w:r>
      <w:r w:rsidRPr="0008679A">
        <w:rPr>
          <w:rFonts w:asciiTheme="minorHAnsi" w:hAnsiTheme="minorHAnsi" w:cs="Helvetica"/>
          <w:sz w:val="22"/>
          <w:szCs w:val="22"/>
          <w:vertAlign w:val="superscript"/>
        </w:rPr>
        <w:t>st</w:t>
      </w:r>
      <w:r w:rsidRPr="0008679A">
        <w:rPr>
          <w:rFonts w:asciiTheme="minorHAnsi" w:hAnsiTheme="minorHAnsi" w:cs="Helvetica"/>
          <w:sz w:val="22"/>
          <w:szCs w:val="22"/>
        </w:rPr>
        <w:t xml:space="preserve">  Century,  </w:t>
      </w:r>
      <w:r w:rsidRPr="0008679A">
        <w:rPr>
          <w:rFonts w:asciiTheme="minorHAnsi" w:hAnsiTheme="minorHAnsi" w:cs="Helvetica"/>
          <w:i/>
          <w:sz w:val="22"/>
          <w:szCs w:val="22"/>
        </w:rPr>
        <w:t>Bull. Amer. Meteor. Soc.</w:t>
      </w:r>
      <w:r w:rsidRPr="0008679A">
        <w:rPr>
          <w:rFonts w:asciiTheme="minorHAnsi" w:hAnsiTheme="minorHAnsi" w:cs="Helvetica"/>
          <w:sz w:val="22"/>
          <w:szCs w:val="22"/>
        </w:rPr>
        <w:t>, 91, 1377-1388.</w:t>
      </w:r>
    </w:p>
    <w:p w14:paraId="47912F13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bCs/>
          <w:sz w:val="22"/>
          <w:szCs w:val="22"/>
        </w:rPr>
        <w:t>Shukla</w:t>
      </w:r>
      <w:r w:rsidRPr="0008679A">
        <w:rPr>
          <w:rFonts w:asciiTheme="minorHAnsi" w:hAnsiTheme="minorHAnsi" w:cs="Helvetica"/>
          <w:bCs/>
          <w:sz w:val="22"/>
          <w:szCs w:val="22"/>
        </w:rPr>
        <w:t>, J</w:t>
      </w:r>
      <w:r w:rsidRPr="0008679A">
        <w:rPr>
          <w:rFonts w:asciiTheme="minorHAnsi" w:hAnsiTheme="minorHAnsi" w:cs="Helvetica"/>
          <w:sz w:val="22"/>
          <w:szCs w:val="22"/>
        </w:rPr>
        <w:t xml:space="preserve">., T. N. Palmer, R. Hagedorn, B. Hoskins, </w:t>
      </w:r>
      <w:r w:rsidRPr="0008679A">
        <w:rPr>
          <w:rFonts w:asciiTheme="minorHAnsi" w:hAnsiTheme="minorHAnsi" w:cs="Helvetica"/>
          <w:bCs/>
          <w:sz w:val="22"/>
          <w:szCs w:val="22"/>
        </w:rPr>
        <w:t xml:space="preserve">J. L. </w:t>
      </w:r>
      <w:r w:rsidRPr="0008679A">
        <w:rPr>
          <w:rFonts w:asciiTheme="minorHAnsi" w:hAnsiTheme="minorHAnsi" w:cs="Helvetica"/>
          <w:b/>
          <w:bCs/>
          <w:sz w:val="22"/>
          <w:szCs w:val="22"/>
        </w:rPr>
        <w:t>Kinter</w:t>
      </w:r>
      <w:r w:rsidRPr="0008679A">
        <w:rPr>
          <w:rFonts w:asciiTheme="minorHAnsi" w:hAnsiTheme="minorHAnsi" w:cs="Helvetica"/>
          <w:bCs/>
          <w:sz w:val="22"/>
          <w:szCs w:val="22"/>
        </w:rPr>
        <w:t xml:space="preserve"> III</w:t>
      </w:r>
      <w:r w:rsidRPr="0008679A">
        <w:rPr>
          <w:rFonts w:asciiTheme="minorHAnsi" w:hAnsiTheme="minorHAnsi" w:cs="Helvetica"/>
          <w:sz w:val="22"/>
          <w:szCs w:val="22"/>
        </w:rPr>
        <w:t xml:space="preserve">, J. Marotzke, M. Miller, and J. Slingo, 2010: Towards a New Generation of World Climate Research and Computing Facilities. </w:t>
      </w:r>
      <w:r w:rsidRPr="0008679A">
        <w:rPr>
          <w:rFonts w:asciiTheme="minorHAnsi" w:hAnsiTheme="minorHAnsi" w:cs="Helvetica"/>
          <w:i/>
          <w:sz w:val="22"/>
          <w:szCs w:val="22"/>
        </w:rPr>
        <w:t>Bull. Amer. Meteor. Soc.</w:t>
      </w:r>
      <w:r w:rsidRPr="0008679A">
        <w:rPr>
          <w:rFonts w:asciiTheme="minorHAnsi" w:hAnsiTheme="minorHAnsi" w:cs="Helvetica"/>
          <w:sz w:val="22"/>
          <w:szCs w:val="22"/>
        </w:rPr>
        <w:t>, 91, 1407-1412.</w:t>
      </w:r>
    </w:p>
    <w:p w14:paraId="27C7D866" w14:textId="52EFDF63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bCs/>
          <w:sz w:val="22"/>
          <w:szCs w:val="22"/>
        </w:rPr>
        <w:t>Stan</w:t>
      </w:r>
      <w:r w:rsidRPr="0008679A">
        <w:rPr>
          <w:rFonts w:asciiTheme="minorHAnsi" w:hAnsiTheme="minorHAnsi" w:cs="Helvetica"/>
          <w:sz w:val="22"/>
          <w:szCs w:val="22"/>
        </w:rPr>
        <w:t xml:space="preserve">, C., M. Khairoutdinov, C. DeMott, D. M. Straus, V. </w:t>
      </w:r>
      <w:r w:rsidRPr="0008679A">
        <w:rPr>
          <w:rFonts w:asciiTheme="minorHAnsi" w:hAnsiTheme="minorHAnsi" w:cs="Helvetica"/>
          <w:b/>
          <w:bCs/>
          <w:sz w:val="22"/>
          <w:szCs w:val="22"/>
        </w:rPr>
        <w:t>Krishnamurthy</w:t>
      </w:r>
      <w:r w:rsidRPr="0008679A">
        <w:rPr>
          <w:rFonts w:asciiTheme="minorHAnsi" w:hAnsiTheme="minorHAnsi" w:cs="Helvetica"/>
          <w:sz w:val="22"/>
          <w:szCs w:val="22"/>
        </w:rPr>
        <w:t>, D. Randall, J. L. </w:t>
      </w:r>
      <w:r w:rsidRPr="0008679A">
        <w:rPr>
          <w:rFonts w:asciiTheme="minorHAnsi" w:hAnsiTheme="minorHAnsi" w:cs="Helvetica"/>
          <w:b/>
          <w:bCs/>
          <w:sz w:val="22"/>
          <w:szCs w:val="22"/>
        </w:rPr>
        <w:t>Kinter</w:t>
      </w:r>
      <w:r w:rsidRPr="0008679A">
        <w:rPr>
          <w:rFonts w:asciiTheme="minorHAnsi" w:hAnsiTheme="minorHAnsi" w:cs="Helvetica"/>
          <w:sz w:val="22"/>
          <w:szCs w:val="22"/>
        </w:rPr>
        <w:t xml:space="preserve">, and J. </w:t>
      </w:r>
      <w:r w:rsidRPr="0008679A">
        <w:rPr>
          <w:rFonts w:asciiTheme="minorHAnsi" w:hAnsiTheme="minorHAnsi" w:cs="Helvetica"/>
          <w:b/>
          <w:bCs/>
          <w:sz w:val="22"/>
          <w:szCs w:val="22"/>
        </w:rPr>
        <w:t>Shukla</w:t>
      </w:r>
      <w:r w:rsidRPr="0008679A">
        <w:rPr>
          <w:rFonts w:asciiTheme="minorHAnsi" w:hAnsiTheme="minorHAnsi" w:cs="Helvetica"/>
          <w:sz w:val="22"/>
          <w:szCs w:val="22"/>
        </w:rPr>
        <w:t xml:space="preserve">, 2010: An ocean-atmosphere climate simulation with an embedded cloud resolving model. </w:t>
      </w:r>
      <w:r w:rsidRPr="0008679A">
        <w:rPr>
          <w:rFonts w:asciiTheme="minorHAnsi" w:hAnsiTheme="minorHAnsi" w:cs="Helvetica"/>
          <w:i/>
          <w:iCs/>
          <w:sz w:val="22"/>
          <w:szCs w:val="22"/>
        </w:rPr>
        <w:t>Geophys.</w:t>
      </w:r>
      <w:r w:rsidRPr="0008679A">
        <w:rPr>
          <w:rFonts w:asciiTheme="minorHAnsi" w:hAnsiTheme="minorHAnsi" w:cs="Helvetica"/>
          <w:sz w:val="22"/>
          <w:szCs w:val="22"/>
        </w:rPr>
        <w:t> </w:t>
      </w:r>
      <w:r w:rsidRPr="0008679A">
        <w:rPr>
          <w:rFonts w:asciiTheme="minorHAnsi" w:hAnsiTheme="minorHAnsi" w:cs="Helvetica"/>
          <w:i/>
          <w:iCs/>
          <w:sz w:val="22"/>
          <w:szCs w:val="22"/>
        </w:rPr>
        <w:t>Res.</w:t>
      </w:r>
      <w:r w:rsidRPr="0008679A">
        <w:rPr>
          <w:rFonts w:asciiTheme="minorHAnsi" w:hAnsiTheme="minorHAnsi" w:cs="Helvetica"/>
          <w:sz w:val="22"/>
          <w:szCs w:val="22"/>
        </w:rPr>
        <w:t> </w:t>
      </w:r>
      <w:r w:rsidRPr="0008679A">
        <w:rPr>
          <w:rFonts w:asciiTheme="minorHAnsi" w:hAnsiTheme="minorHAnsi" w:cs="Helvetica"/>
          <w:i/>
          <w:iCs/>
          <w:sz w:val="22"/>
          <w:szCs w:val="22"/>
        </w:rPr>
        <w:t>Lett.</w:t>
      </w:r>
      <w:r w:rsidRPr="0008679A">
        <w:rPr>
          <w:rFonts w:asciiTheme="minorHAnsi" w:hAnsiTheme="minorHAnsi" w:cs="Helvetica"/>
          <w:sz w:val="22"/>
          <w:szCs w:val="22"/>
        </w:rPr>
        <w:t xml:space="preserve">, </w:t>
      </w:r>
      <w:r w:rsidRPr="0008679A">
        <w:rPr>
          <w:rFonts w:asciiTheme="minorHAnsi" w:hAnsiTheme="minorHAnsi" w:cs="Helvetica"/>
          <w:bCs/>
          <w:sz w:val="22"/>
          <w:szCs w:val="22"/>
        </w:rPr>
        <w:t>37</w:t>
      </w:r>
      <w:r w:rsidRPr="0008679A">
        <w:rPr>
          <w:rFonts w:asciiTheme="minorHAnsi" w:hAnsiTheme="minorHAnsi" w:cs="Helvetica"/>
          <w:sz w:val="22"/>
          <w:szCs w:val="22"/>
        </w:rPr>
        <w:t xml:space="preserve">, L01702, doi:10.1029/2009GL040822. </w:t>
      </w:r>
    </w:p>
    <w:p w14:paraId="38C59B7E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08679A">
        <w:rPr>
          <w:rFonts w:asciiTheme="minorHAnsi" w:hAnsiTheme="minorHAnsi"/>
          <w:b/>
          <w:color w:val="000000"/>
          <w:sz w:val="22"/>
          <w:szCs w:val="22"/>
        </w:rPr>
        <w:t>Straus</w:t>
      </w:r>
      <w:r w:rsidRPr="0008679A">
        <w:rPr>
          <w:rFonts w:asciiTheme="minorHAnsi" w:hAnsiTheme="minorHAnsi"/>
          <w:color w:val="000000"/>
          <w:sz w:val="22"/>
          <w:szCs w:val="22"/>
        </w:rPr>
        <w:t xml:space="preserve">, D. M., 2010: Synoptic-Eddy Feedbacks and Circulation Regime Analysis. </w:t>
      </w:r>
      <w:r w:rsidRPr="0008679A">
        <w:rPr>
          <w:rFonts w:asciiTheme="minorHAnsi" w:hAnsiTheme="minorHAnsi"/>
          <w:i/>
          <w:iCs/>
          <w:color w:val="000000"/>
          <w:sz w:val="22"/>
          <w:szCs w:val="22"/>
        </w:rPr>
        <w:t xml:space="preserve">Mon. Wea. Rev., </w:t>
      </w:r>
      <w:r w:rsidRPr="0008679A">
        <w:rPr>
          <w:rFonts w:asciiTheme="minorHAnsi" w:hAnsiTheme="minorHAnsi"/>
          <w:bCs/>
          <w:color w:val="000000"/>
          <w:sz w:val="22"/>
          <w:szCs w:val="22"/>
        </w:rPr>
        <w:t>138</w:t>
      </w:r>
      <w:r w:rsidRPr="0008679A">
        <w:rPr>
          <w:rFonts w:asciiTheme="minorHAnsi" w:hAnsiTheme="minorHAnsi"/>
          <w:color w:val="000000"/>
          <w:sz w:val="22"/>
          <w:szCs w:val="22"/>
        </w:rPr>
        <w:t>, 4026-4034. doi: 10.1175/2010MWR3333.1.</w:t>
      </w:r>
    </w:p>
    <w:p w14:paraId="0FEB13D5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Tippett, M. K., A. G. Barnston, and T. </w:t>
      </w: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DelSole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2010: Comments on “Finite samples and uncertainty estimates for skill measures for seasonal prediction”. </w:t>
      </w:r>
      <w:r w:rsidRPr="0008679A">
        <w:rPr>
          <w:rFonts w:asciiTheme="minorHAnsi" w:hAnsiTheme="minorHAnsi" w:cs="Helvetica"/>
          <w:i/>
          <w:color w:val="000000"/>
          <w:sz w:val="22"/>
          <w:szCs w:val="22"/>
        </w:rPr>
        <w:t>Mon. Wea. Rev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>., 138, 1487–149.</w:t>
      </w:r>
    </w:p>
    <w:p w14:paraId="48648ACD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08679A">
        <w:rPr>
          <w:rFonts w:asciiTheme="minorHAnsi" w:hAnsiTheme="minorHAnsi"/>
          <w:sz w:val="22"/>
          <w:szCs w:val="22"/>
        </w:rPr>
        <w:t xml:space="preserve">Tippett, M. K., T. </w:t>
      </w:r>
      <w:r w:rsidRPr="0008679A">
        <w:rPr>
          <w:rFonts w:asciiTheme="minorHAnsi" w:hAnsiTheme="minorHAnsi"/>
          <w:b/>
          <w:sz w:val="22"/>
          <w:szCs w:val="22"/>
        </w:rPr>
        <w:t>DelSole</w:t>
      </w:r>
      <w:r w:rsidRPr="0008679A">
        <w:rPr>
          <w:rFonts w:asciiTheme="minorHAnsi" w:hAnsiTheme="minorHAnsi"/>
          <w:sz w:val="22"/>
          <w:szCs w:val="22"/>
        </w:rPr>
        <w:t xml:space="preserve">, S. J. Mason, and A. G. Barnston, 2008: Regression-based methods for finding coupled patterns. </w:t>
      </w:r>
      <w:r w:rsidRPr="0008679A">
        <w:rPr>
          <w:rFonts w:asciiTheme="minorHAnsi" w:hAnsiTheme="minorHAnsi"/>
          <w:i/>
          <w:sz w:val="22"/>
          <w:szCs w:val="22"/>
        </w:rPr>
        <w:t>J. Climate</w:t>
      </w:r>
      <w:r w:rsidRPr="0008679A">
        <w:rPr>
          <w:rFonts w:asciiTheme="minorHAnsi" w:hAnsiTheme="minorHAnsi"/>
          <w:sz w:val="22"/>
          <w:szCs w:val="22"/>
        </w:rPr>
        <w:t>, 21, 4384–4398.</w:t>
      </w:r>
    </w:p>
    <w:p w14:paraId="542DABB2" w14:textId="77777777" w:rsidR="0008679A" w:rsidRPr="0008679A" w:rsidRDefault="0008679A" w:rsidP="00D961F3">
      <w:pPr>
        <w:pStyle w:val="BodyTextIndent"/>
        <w:widowControl/>
        <w:numPr>
          <w:ilvl w:val="0"/>
          <w:numId w:val="22"/>
        </w:numPr>
        <w:ind w:left="540" w:hanging="540"/>
        <w:jc w:val="both"/>
        <w:rPr>
          <w:rFonts w:asciiTheme="minorHAnsi" w:eastAsiaTheme="minorEastAsia" w:hAnsiTheme="minorHAnsi"/>
          <w:szCs w:val="22"/>
        </w:rPr>
      </w:pPr>
      <w:r w:rsidRPr="0008679A">
        <w:rPr>
          <w:rFonts w:asciiTheme="minorHAnsi" w:eastAsiaTheme="minorEastAsia" w:hAnsiTheme="minorHAnsi"/>
          <w:szCs w:val="22"/>
        </w:rPr>
        <w:t xml:space="preserve">Veljovic, K., B. Rajkovic, M. J. </w:t>
      </w:r>
      <w:r w:rsidRPr="0008679A">
        <w:rPr>
          <w:rFonts w:asciiTheme="minorHAnsi" w:eastAsiaTheme="minorEastAsia" w:hAnsiTheme="minorHAnsi"/>
          <w:b/>
          <w:szCs w:val="22"/>
        </w:rPr>
        <w:t>Fennessy</w:t>
      </w:r>
      <w:r w:rsidRPr="0008679A">
        <w:rPr>
          <w:rFonts w:asciiTheme="minorHAnsi" w:eastAsiaTheme="minorEastAsia" w:hAnsiTheme="minorHAnsi"/>
          <w:szCs w:val="22"/>
        </w:rPr>
        <w:t xml:space="preserve">, E. L. </w:t>
      </w:r>
      <w:r w:rsidRPr="0008679A">
        <w:rPr>
          <w:rFonts w:asciiTheme="minorHAnsi" w:eastAsiaTheme="minorEastAsia" w:hAnsiTheme="minorHAnsi"/>
          <w:b/>
          <w:szCs w:val="22"/>
        </w:rPr>
        <w:t>Altshuler</w:t>
      </w:r>
      <w:r w:rsidRPr="0008679A">
        <w:rPr>
          <w:rFonts w:asciiTheme="minorHAnsi" w:eastAsiaTheme="minorEastAsia" w:hAnsiTheme="minorHAnsi"/>
          <w:szCs w:val="22"/>
        </w:rPr>
        <w:t xml:space="preserve"> and F. Mesinger, 2010: Regional climate modeling: Should one attempt improving on the large scales?  Lateral boundary condition scheme:  Any impact</w:t>
      </w:r>
      <w:r w:rsidRPr="0008679A">
        <w:rPr>
          <w:rFonts w:asciiTheme="minorHAnsi" w:eastAsiaTheme="minorEastAsia" w:hAnsiTheme="minorHAnsi"/>
          <w:i/>
          <w:iCs/>
          <w:szCs w:val="22"/>
        </w:rPr>
        <w:t>?  Meteor. Zeits</w:t>
      </w:r>
      <w:r w:rsidRPr="0008679A">
        <w:rPr>
          <w:rFonts w:asciiTheme="minorHAnsi" w:eastAsiaTheme="minorEastAsia" w:hAnsiTheme="minorHAnsi"/>
          <w:bCs/>
          <w:i/>
          <w:iCs/>
          <w:szCs w:val="22"/>
        </w:rPr>
        <w:t>.,</w:t>
      </w:r>
      <w:r w:rsidRPr="0008679A">
        <w:rPr>
          <w:rFonts w:asciiTheme="minorHAnsi" w:eastAsiaTheme="minorEastAsia" w:hAnsiTheme="minorHAnsi"/>
          <w:bCs/>
          <w:szCs w:val="22"/>
        </w:rPr>
        <w:t xml:space="preserve"> 19,</w:t>
      </w:r>
      <w:r w:rsidRPr="0008679A">
        <w:rPr>
          <w:rFonts w:asciiTheme="minorHAnsi" w:eastAsiaTheme="minorEastAsia" w:hAnsiTheme="minorHAnsi"/>
          <w:szCs w:val="22"/>
        </w:rPr>
        <w:t xml:space="preserve"> 237-246. </w:t>
      </w:r>
    </w:p>
    <w:p w14:paraId="7720A19B" w14:textId="5759B726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sz w:val="22"/>
          <w:szCs w:val="22"/>
        </w:rPr>
        <w:t>Wei</w:t>
      </w:r>
      <w:r w:rsidRPr="0008679A">
        <w:rPr>
          <w:rFonts w:asciiTheme="minorHAnsi" w:hAnsiTheme="minorHAnsi" w:cs="Helvetica"/>
          <w:sz w:val="22"/>
          <w:szCs w:val="22"/>
        </w:rPr>
        <w:t xml:space="preserve">, J. and P. A. </w:t>
      </w:r>
      <w:r w:rsidRPr="0008679A">
        <w:rPr>
          <w:rFonts w:asciiTheme="minorHAnsi" w:hAnsiTheme="minorHAnsi" w:cs="Helvetica"/>
          <w:b/>
          <w:sz w:val="22"/>
          <w:szCs w:val="22"/>
        </w:rPr>
        <w:t>Dirmeyer</w:t>
      </w:r>
      <w:r w:rsidRPr="0008679A">
        <w:rPr>
          <w:rFonts w:asciiTheme="minorHAnsi" w:hAnsiTheme="minorHAnsi" w:cs="Helvetica"/>
          <w:sz w:val="22"/>
          <w:szCs w:val="22"/>
        </w:rPr>
        <w:t xml:space="preserve">, 2010: Toward understanding the large-scale land-atmosphere coupling in the models: Roles of different processes. </w:t>
      </w:r>
      <w:r w:rsidRPr="0008679A">
        <w:rPr>
          <w:rFonts w:asciiTheme="minorHAnsi" w:hAnsiTheme="minorHAnsi" w:cs="Helvetica"/>
          <w:i/>
          <w:iCs/>
          <w:sz w:val="22"/>
          <w:szCs w:val="22"/>
        </w:rPr>
        <w:t>Geophys. Res. Lett</w:t>
      </w:r>
      <w:r w:rsidRPr="0008679A">
        <w:rPr>
          <w:rFonts w:asciiTheme="minorHAnsi" w:hAnsiTheme="minorHAnsi" w:cs="Helvetica"/>
          <w:sz w:val="22"/>
          <w:szCs w:val="22"/>
        </w:rPr>
        <w:t xml:space="preserve">., 37, L19707, doi:10.1029/2010GL044769. </w:t>
      </w:r>
    </w:p>
    <w:p w14:paraId="39E49E43" w14:textId="27D41302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sz w:val="22"/>
          <w:szCs w:val="22"/>
        </w:rPr>
        <w:t>Wei</w:t>
      </w:r>
      <w:r w:rsidRPr="0008679A">
        <w:rPr>
          <w:rFonts w:asciiTheme="minorHAnsi" w:hAnsiTheme="minorHAnsi" w:cs="Helvetica"/>
          <w:sz w:val="22"/>
          <w:szCs w:val="22"/>
        </w:rPr>
        <w:t xml:space="preserve">, J., P. A. </w:t>
      </w:r>
      <w:r w:rsidRPr="0008679A">
        <w:rPr>
          <w:rFonts w:asciiTheme="minorHAnsi" w:hAnsiTheme="minorHAnsi" w:cs="Helvetica"/>
          <w:b/>
          <w:sz w:val="22"/>
          <w:szCs w:val="22"/>
        </w:rPr>
        <w:t>Dirmeyer</w:t>
      </w:r>
      <w:r w:rsidRPr="0008679A">
        <w:rPr>
          <w:rFonts w:asciiTheme="minorHAnsi" w:hAnsiTheme="minorHAnsi" w:cs="Helvetica"/>
          <w:sz w:val="22"/>
          <w:szCs w:val="22"/>
        </w:rPr>
        <w:t xml:space="preserve">, and Z. </w:t>
      </w:r>
      <w:r w:rsidRPr="0008679A">
        <w:rPr>
          <w:rFonts w:asciiTheme="minorHAnsi" w:hAnsiTheme="minorHAnsi" w:cs="Helvetica"/>
          <w:b/>
          <w:sz w:val="22"/>
          <w:szCs w:val="22"/>
        </w:rPr>
        <w:t>Guo</w:t>
      </w:r>
      <w:r w:rsidRPr="0008679A">
        <w:rPr>
          <w:rFonts w:asciiTheme="minorHAnsi" w:hAnsiTheme="minorHAnsi" w:cs="Helvetica"/>
          <w:sz w:val="22"/>
          <w:szCs w:val="22"/>
        </w:rPr>
        <w:t xml:space="preserve">, 2010a: How much do different land models matter for climate simulation? Part II: A decomposed view of the land-atmosphere coupling strength, </w:t>
      </w:r>
      <w:r w:rsidRPr="0008679A">
        <w:rPr>
          <w:rFonts w:asciiTheme="minorHAnsi" w:hAnsiTheme="minorHAnsi" w:cs="Helvetica"/>
          <w:i/>
          <w:iCs/>
          <w:sz w:val="22"/>
          <w:szCs w:val="22"/>
        </w:rPr>
        <w:t>J. Climate</w:t>
      </w:r>
      <w:r w:rsidRPr="0008679A">
        <w:rPr>
          <w:rFonts w:asciiTheme="minorHAnsi" w:hAnsiTheme="minorHAnsi" w:cs="Helvetica"/>
          <w:sz w:val="22"/>
          <w:szCs w:val="22"/>
        </w:rPr>
        <w:t xml:space="preserve">, 23, 3135-3145. </w:t>
      </w:r>
    </w:p>
    <w:p w14:paraId="129839FF" w14:textId="0DEA044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Wei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J., P. A.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Dirmeyer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Z.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Guo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L.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Zhang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and V. Misra, 2010b: How much do different land models matter for climate simulation? Part I: Climatology and variability. </w:t>
      </w:r>
      <w:r w:rsidRPr="0008679A">
        <w:rPr>
          <w:rFonts w:asciiTheme="minorHAnsi" w:hAnsiTheme="minorHAnsi" w:cs="Arial"/>
          <w:i/>
          <w:iCs/>
          <w:color w:val="000000"/>
          <w:sz w:val="22"/>
          <w:szCs w:val="22"/>
        </w:rPr>
        <w:t>J. Climate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08679A">
        <w:rPr>
          <w:rFonts w:asciiTheme="minorHAnsi" w:hAnsiTheme="minorHAnsi" w:cs="Arial"/>
          <w:bCs/>
          <w:color w:val="000000"/>
          <w:sz w:val="22"/>
          <w:szCs w:val="22"/>
        </w:rPr>
        <w:t>23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3120-3134. </w:t>
      </w:r>
    </w:p>
    <w:p w14:paraId="74F5B450" w14:textId="65B2D562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Wei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J., P. A.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Dirmeyer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and J. Zhang, 2010c: Land caused uncertainties in climate change simulations. </w:t>
      </w:r>
      <w:r w:rsidRPr="0008679A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Quart. J. Roy. Meteor. Soc., </w:t>
      </w:r>
      <w:r w:rsidRPr="0008679A">
        <w:rPr>
          <w:rFonts w:asciiTheme="minorHAnsi" w:hAnsiTheme="minorHAnsi" w:cs="Arial"/>
          <w:bCs/>
          <w:color w:val="000000"/>
          <w:sz w:val="22"/>
          <w:szCs w:val="22"/>
        </w:rPr>
        <w:t>136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819-824. </w:t>
      </w:r>
    </w:p>
    <w:p w14:paraId="1113689C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kern w:val="20"/>
          <w:sz w:val="22"/>
          <w:szCs w:val="22"/>
        </w:rPr>
      </w:pPr>
      <w:r w:rsidRPr="0008679A">
        <w:rPr>
          <w:rFonts w:asciiTheme="minorHAnsi" w:hAnsiTheme="minorHAnsi"/>
          <w:b/>
          <w:sz w:val="22"/>
          <w:szCs w:val="22"/>
        </w:rPr>
        <w:t>Wu</w:t>
      </w:r>
      <w:r w:rsidRPr="0008679A">
        <w:rPr>
          <w:rFonts w:asciiTheme="minorHAnsi" w:hAnsiTheme="minorHAnsi"/>
          <w:sz w:val="22"/>
          <w:szCs w:val="22"/>
        </w:rPr>
        <w:t xml:space="preserve">, R., 2010: Subseasonal variability during the South China Sea summer monsoon onset. </w:t>
      </w:r>
      <w:r w:rsidRPr="0008679A">
        <w:rPr>
          <w:rFonts w:asciiTheme="minorHAnsi" w:hAnsiTheme="minorHAnsi"/>
          <w:i/>
          <w:sz w:val="22"/>
          <w:szCs w:val="22"/>
        </w:rPr>
        <w:t>Climate Dyn</w:t>
      </w:r>
      <w:r w:rsidRPr="0008679A">
        <w:rPr>
          <w:rFonts w:asciiTheme="minorHAnsi" w:hAnsiTheme="minorHAnsi"/>
          <w:sz w:val="22"/>
          <w:szCs w:val="22"/>
        </w:rPr>
        <w:t xml:space="preserve">., 34, 629-642, doi: </w:t>
      </w:r>
      <w:r w:rsidRPr="0008679A">
        <w:rPr>
          <w:rFonts w:asciiTheme="minorHAnsi" w:hAnsiTheme="minorHAnsi" w:cs="Helvetica"/>
          <w:sz w:val="22"/>
          <w:szCs w:val="22"/>
        </w:rPr>
        <w:t>10.1007/s00382-009-0679-4</w:t>
      </w:r>
      <w:r w:rsidRPr="0008679A">
        <w:rPr>
          <w:rFonts w:asciiTheme="minorHAnsi" w:hAnsiTheme="minorHAnsi"/>
          <w:sz w:val="22"/>
          <w:szCs w:val="22"/>
        </w:rPr>
        <w:t>.</w:t>
      </w:r>
    </w:p>
    <w:p w14:paraId="30A0F2C7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kern w:val="20"/>
          <w:sz w:val="22"/>
          <w:szCs w:val="22"/>
          <w:lang w:val="fr-FR"/>
        </w:rPr>
      </w:pPr>
      <w:r w:rsidRPr="0008679A">
        <w:rPr>
          <w:rFonts w:asciiTheme="minorHAnsi" w:hAnsiTheme="minorHAnsi"/>
          <w:b/>
          <w:kern w:val="20"/>
          <w:sz w:val="22"/>
          <w:szCs w:val="22"/>
          <w:lang w:val="fr-FR"/>
        </w:rPr>
        <w:t>Wu</w:t>
      </w:r>
      <w:r w:rsidRPr="0008679A">
        <w:rPr>
          <w:rFonts w:asciiTheme="minorHAnsi" w:hAnsiTheme="minorHAnsi"/>
          <w:kern w:val="20"/>
          <w:sz w:val="22"/>
          <w:szCs w:val="22"/>
          <w:lang w:val="fr-FR"/>
        </w:rPr>
        <w:t xml:space="preserve">, R. and J. L. </w:t>
      </w:r>
      <w:r w:rsidRPr="0008679A">
        <w:rPr>
          <w:rFonts w:asciiTheme="minorHAnsi" w:hAnsiTheme="minorHAnsi"/>
          <w:b/>
          <w:kern w:val="20"/>
          <w:sz w:val="22"/>
          <w:szCs w:val="22"/>
          <w:lang w:val="fr-FR"/>
        </w:rPr>
        <w:t>Kinter</w:t>
      </w:r>
      <w:r w:rsidRPr="0008679A">
        <w:rPr>
          <w:rFonts w:asciiTheme="minorHAnsi" w:hAnsiTheme="minorHAnsi"/>
          <w:kern w:val="20"/>
          <w:sz w:val="22"/>
          <w:szCs w:val="22"/>
          <w:lang w:val="fr-FR"/>
        </w:rPr>
        <w:t xml:space="preserve"> III, 2010: </w:t>
      </w:r>
      <w:r w:rsidRPr="0008679A">
        <w:rPr>
          <w:rFonts w:asciiTheme="minorHAnsi" w:hAnsiTheme="minorHAnsi"/>
          <w:sz w:val="22"/>
          <w:szCs w:val="22"/>
        </w:rPr>
        <w:t xml:space="preserve">The Atmosphere-Ocean Relationship in the Mid-Latitude North Pacific: Seasonal Dependence and East-West Contrast. </w:t>
      </w:r>
      <w:r w:rsidRPr="0008679A">
        <w:rPr>
          <w:rFonts w:asciiTheme="minorHAnsi" w:hAnsiTheme="minorHAnsi"/>
          <w:i/>
          <w:sz w:val="22"/>
          <w:szCs w:val="22"/>
        </w:rPr>
        <w:t>J. Geophys. Res</w:t>
      </w:r>
      <w:r w:rsidRPr="0008679A">
        <w:rPr>
          <w:rFonts w:asciiTheme="minorHAnsi" w:hAnsiTheme="minorHAnsi"/>
          <w:sz w:val="22"/>
          <w:szCs w:val="22"/>
        </w:rPr>
        <w:t xml:space="preserve">., </w:t>
      </w:r>
      <w:r w:rsidRPr="0008679A">
        <w:rPr>
          <w:rFonts w:asciiTheme="minorHAnsi" w:hAnsiTheme="minorHAnsi" w:cs="Helvetica"/>
          <w:sz w:val="22"/>
          <w:szCs w:val="22"/>
        </w:rPr>
        <w:t>115, D06101, doi:10.1029/2009JD012579</w:t>
      </w:r>
      <w:r w:rsidRPr="0008679A">
        <w:rPr>
          <w:rFonts w:asciiTheme="minorHAnsi" w:hAnsiTheme="minorHAnsi"/>
          <w:sz w:val="22"/>
          <w:szCs w:val="22"/>
        </w:rPr>
        <w:t xml:space="preserve">. </w:t>
      </w:r>
    </w:p>
    <w:p w14:paraId="298E886C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 w:cs="Helvetica"/>
          <w:b/>
          <w:sz w:val="22"/>
          <w:szCs w:val="22"/>
        </w:rPr>
        <w:t>Wu</w:t>
      </w:r>
      <w:r w:rsidRPr="0008679A">
        <w:rPr>
          <w:rFonts w:asciiTheme="minorHAnsi" w:hAnsiTheme="minorHAnsi" w:cs="Helvetica"/>
          <w:sz w:val="22"/>
          <w:szCs w:val="22"/>
        </w:rPr>
        <w:t xml:space="preserve">, R., Z.-P. Wen, S. Yang, and Y.-Q. Li, 2010a: An interdecadal change in southern China summer rainfall around 1992-93. </w:t>
      </w:r>
      <w:r w:rsidRPr="0008679A">
        <w:rPr>
          <w:rFonts w:asciiTheme="minorHAnsi" w:hAnsiTheme="minorHAnsi" w:cs="Helvetica"/>
          <w:i/>
          <w:sz w:val="22"/>
          <w:szCs w:val="22"/>
        </w:rPr>
        <w:t>J. Climate</w:t>
      </w:r>
      <w:r w:rsidRPr="0008679A">
        <w:rPr>
          <w:rFonts w:asciiTheme="minorHAnsi" w:hAnsiTheme="minorHAnsi" w:cs="Helvetica"/>
          <w:sz w:val="22"/>
          <w:szCs w:val="22"/>
        </w:rPr>
        <w:t>, 23, 2389-2403.</w:t>
      </w:r>
    </w:p>
    <w:p w14:paraId="5C145FB0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b/>
          <w:sz w:val="22"/>
          <w:szCs w:val="22"/>
        </w:rPr>
        <w:t>Wu</w:t>
      </w:r>
      <w:r w:rsidRPr="0008679A">
        <w:rPr>
          <w:rFonts w:asciiTheme="minorHAnsi" w:hAnsiTheme="minorHAnsi"/>
          <w:sz w:val="22"/>
          <w:szCs w:val="22"/>
        </w:rPr>
        <w:t xml:space="preserve">, R., S. Yang, S. Liu, L. Sun, Y. Lian, and Z.-T. Gao, 2010b: Changes in the relationship between Northeast China summer temperature and ENSO. </w:t>
      </w:r>
      <w:r w:rsidRPr="0008679A">
        <w:rPr>
          <w:rFonts w:asciiTheme="minorHAnsi" w:hAnsiTheme="minorHAnsi"/>
          <w:i/>
          <w:sz w:val="22"/>
          <w:szCs w:val="22"/>
        </w:rPr>
        <w:t>J. Geophys. Res.</w:t>
      </w:r>
      <w:r w:rsidRPr="0008679A">
        <w:rPr>
          <w:rFonts w:asciiTheme="minorHAnsi" w:hAnsiTheme="minorHAnsi"/>
          <w:sz w:val="22"/>
          <w:szCs w:val="22"/>
        </w:rPr>
        <w:t>, 115, D21107, doi:10.1029/2010JD014422.</w:t>
      </w:r>
    </w:p>
    <w:p w14:paraId="14A7D595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 w:cs="Helvetica"/>
          <w:b/>
          <w:sz w:val="22"/>
          <w:szCs w:val="22"/>
        </w:rPr>
        <w:t>Wu</w:t>
      </w:r>
      <w:r w:rsidRPr="0008679A">
        <w:rPr>
          <w:rFonts w:asciiTheme="minorHAnsi" w:hAnsiTheme="minorHAnsi" w:cs="Helvetica"/>
          <w:sz w:val="22"/>
          <w:szCs w:val="22"/>
        </w:rPr>
        <w:t xml:space="preserve">, R., and S.-W. Yeh, 2010: A further study of the tropical Indian Ocean asymmetric mode in boreal spring. </w:t>
      </w:r>
      <w:r w:rsidRPr="0008679A">
        <w:rPr>
          <w:rFonts w:asciiTheme="minorHAnsi" w:hAnsiTheme="minorHAnsi" w:cs="Helvetica"/>
          <w:i/>
          <w:sz w:val="22"/>
          <w:szCs w:val="22"/>
        </w:rPr>
        <w:t>J. Geophy. Res</w:t>
      </w:r>
      <w:r w:rsidRPr="0008679A">
        <w:rPr>
          <w:rFonts w:asciiTheme="minorHAnsi" w:hAnsiTheme="minorHAnsi" w:cs="Helvetica"/>
          <w:sz w:val="22"/>
          <w:szCs w:val="22"/>
        </w:rPr>
        <w:t>., 115, D08101, doi:10.1029/2009JD012999.</w:t>
      </w:r>
    </w:p>
    <w:p w14:paraId="05B96529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 w:cs="Helvetica"/>
          <w:b/>
          <w:sz w:val="22"/>
          <w:szCs w:val="22"/>
        </w:rPr>
        <w:t>Wu</w:t>
      </w:r>
      <w:r w:rsidRPr="0008679A">
        <w:rPr>
          <w:rFonts w:asciiTheme="minorHAnsi" w:hAnsiTheme="minorHAnsi" w:cs="Helvetica"/>
          <w:sz w:val="22"/>
          <w:szCs w:val="22"/>
        </w:rPr>
        <w:t xml:space="preserve">, R., and L. Zhang, 2010: Biennial relationship of rainfall variability between Central America and equatorial South America. </w:t>
      </w:r>
      <w:r w:rsidRPr="0008679A">
        <w:rPr>
          <w:rFonts w:asciiTheme="minorHAnsi" w:hAnsiTheme="minorHAnsi" w:cs="Helvetica"/>
          <w:i/>
          <w:sz w:val="22"/>
          <w:szCs w:val="22"/>
        </w:rPr>
        <w:t>Geophys. Res. Lett</w:t>
      </w:r>
      <w:r w:rsidRPr="0008679A">
        <w:rPr>
          <w:rFonts w:asciiTheme="minorHAnsi" w:hAnsiTheme="minorHAnsi" w:cs="Helvetica"/>
          <w:sz w:val="22"/>
          <w:szCs w:val="22"/>
        </w:rPr>
        <w:t>., 37, L08701, doi:10.1029/2010GL042732.</w:t>
      </w:r>
    </w:p>
    <w:p w14:paraId="346A99EE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08679A">
        <w:rPr>
          <w:rFonts w:asciiTheme="minorHAnsi" w:hAnsiTheme="minorHAnsi"/>
          <w:sz w:val="22"/>
          <w:szCs w:val="22"/>
        </w:rPr>
        <w:t xml:space="preserve">Wyant, M. C., Wood, R., Bretherton, C. S., Mechoso, C. R., Bacmeister, J., Balmaseda, M. A., Barrett, B., Codron, F., Earnshaw, P., Fast, J., Hannay, C., Kaiser, J. W., Kitagawa, H., Klein, S. A., Köhler, M., </w:t>
      </w:r>
      <w:r w:rsidRPr="0008679A">
        <w:rPr>
          <w:rFonts w:asciiTheme="minorHAnsi" w:hAnsiTheme="minorHAnsi"/>
          <w:b/>
          <w:sz w:val="22"/>
          <w:szCs w:val="22"/>
        </w:rPr>
        <w:t>Manganello</w:t>
      </w:r>
      <w:r w:rsidRPr="0008679A">
        <w:rPr>
          <w:rFonts w:asciiTheme="minorHAnsi" w:hAnsiTheme="minorHAnsi"/>
          <w:sz w:val="22"/>
          <w:szCs w:val="22"/>
        </w:rPr>
        <w:t xml:space="preserve">, J., Pan, H.-L., Sun, F., Wang, S., and Wang, Y., 2010: The PreVOCA experiment: modeling the lower troposphere in the Southeast Pacific. </w:t>
      </w:r>
      <w:r w:rsidRPr="0008679A">
        <w:rPr>
          <w:rFonts w:asciiTheme="minorHAnsi" w:hAnsiTheme="minorHAnsi"/>
          <w:i/>
          <w:iCs/>
          <w:sz w:val="22"/>
          <w:szCs w:val="22"/>
        </w:rPr>
        <w:t>Atmos. Chem. Phys.</w:t>
      </w:r>
      <w:r w:rsidRPr="0008679A">
        <w:rPr>
          <w:rFonts w:asciiTheme="minorHAnsi" w:hAnsiTheme="minorHAnsi"/>
          <w:sz w:val="22"/>
          <w:szCs w:val="22"/>
        </w:rPr>
        <w:t xml:space="preserve">, </w:t>
      </w:r>
      <w:r w:rsidRPr="0008679A">
        <w:rPr>
          <w:rFonts w:asciiTheme="minorHAnsi" w:hAnsiTheme="minorHAnsi"/>
          <w:bCs/>
          <w:sz w:val="22"/>
          <w:szCs w:val="22"/>
        </w:rPr>
        <w:t>10</w:t>
      </w:r>
      <w:r w:rsidRPr="0008679A">
        <w:rPr>
          <w:rFonts w:asciiTheme="minorHAnsi" w:hAnsiTheme="minorHAnsi"/>
          <w:sz w:val="22"/>
          <w:szCs w:val="22"/>
        </w:rPr>
        <w:t>, 4757-4774, 2010.</w:t>
      </w:r>
    </w:p>
    <w:p w14:paraId="78A01699" w14:textId="18B0F648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ind w:left="540" w:hanging="540"/>
        <w:jc w:val="both"/>
        <w:rPr>
          <w:rFonts w:asciiTheme="minorHAnsi" w:hAnsiTheme="minorHAnsi"/>
          <w:kern w:val="20"/>
          <w:sz w:val="22"/>
          <w:szCs w:val="22"/>
        </w:rPr>
      </w:pP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Xue, Y., F. De Sales, W. Lau, A Boone, J Feng, P. A.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Dirmeyer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Z. </w:t>
      </w:r>
      <w:r w:rsidRPr="0008679A">
        <w:rPr>
          <w:rFonts w:asciiTheme="minorHAnsi" w:hAnsiTheme="minorHAnsi" w:cs="Arial"/>
          <w:b/>
          <w:color w:val="000000"/>
          <w:sz w:val="22"/>
          <w:szCs w:val="22"/>
        </w:rPr>
        <w:t>Guo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K.-M. Kim, A. Kitoh, V. Kumar, I. Poccard-Leclercq, N. Mahowald, W. Moufouma-Okia, P. Pegion, D. P. Rowell, J. Schemm, S. D. Schubert, A. Sealy, W. M. Thiaw, A. Vintzileos, S. F. Williams, and M.-L. C. Wu, 2010: Intercomparison and analyses of the climatology of the West African Monsoon in the West African Monsoon Modeling and Evaluation project (WAMME) first model intercomparison experiment. </w:t>
      </w:r>
      <w:r w:rsidRPr="0008679A">
        <w:rPr>
          <w:rFonts w:asciiTheme="minorHAnsi" w:hAnsiTheme="minorHAnsi" w:cs="Arial"/>
          <w:i/>
          <w:iCs/>
          <w:color w:val="000000"/>
          <w:sz w:val="22"/>
          <w:szCs w:val="22"/>
        </w:rPr>
        <w:t>Climate Dyn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., </w:t>
      </w:r>
      <w:r w:rsidRPr="0008679A">
        <w:rPr>
          <w:rFonts w:asciiTheme="minorHAnsi" w:hAnsiTheme="minorHAnsi" w:cs="Arial"/>
          <w:bCs/>
          <w:color w:val="000000"/>
          <w:sz w:val="22"/>
          <w:szCs w:val="22"/>
        </w:rPr>
        <w:t>35</w:t>
      </w:r>
      <w:r w:rsidRPr="0008679A">
        <w:rPr>
          <w:rFonts w:asciiTheme="minorHAnsi" w:hAnsiTheme="minorHAnsi" w:cs="Arial"/>
          <w:color w:val="000000"/>
          <w:sz w:val="22"/>
          <w:szCs w:val="22"/>
        </w:rPr>
        <w:t xml:space="preserve">, 3-27. </w:t>
      </w:r>
    </w:p>
    <w:p w14:paraId="308FF54D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4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08679A">
        <w:rPr>
          <w:rFonts w:asciiTheme="minorHAnsi" w:hAnsiTheme="minorHAnsi"/>
          <w:b/>
          <w:bCs/>
          <w:sz w:val="22"/>
          <w:szCs w:val="22"/>
        </w:rPr>
        <w:t>Yilmaz</w:t>
      </w:r>
      <w:r w:rsidRPr="0008679A">
        <w:rPr>
          <w:rFonts w:asciiTheme="minorHAnsi" w:hAnsiTheme="minorHAnsi"/>
          <w:bCs/>
          <w:sz w:val="22"/>
          <w:szCs w:val="22"/>
        </w:rPr>
        <w:t>, T.</w:t>
      </w:r>
      <w:r w:rsidRPr="0008679A">
        <w:rPr>
          <w:rFonts w:asciiTheme="minorHAnsi" w:hAnsiTheme="minorHAnsi"/>
          <w:sz w:val="22"/>
          <w:szCs w:val="22"/>
        </w:rPr>
        <w:t xml:space="preserve"> </w:t>
      </w:r>
      <w:r w:rsidRPr="0008679A">
        <w:rPr>
          <w:rFonts w:asciiTheme="minorHAnsi" w:hAnsiTheme="minorHAnsi"/>
          <w:bCs/>
          <w:sz w:val="22"/>
          <w:szCs w:val="22"/>
        </w:rPr>
        <w:t>2010:</w:t>
      </w:r>
      <w:r w:rsidRPr="0008679A">
        <w:rPr>
          <w:rFonts w:asciiTheme="minorHAnsi" w:hAnsiTheme="minorHAnsi"/>
          <w:sz w:val="22"/>
          <w:szCs w:val="22"/>
        </w:rPr>
        <w:t xml:space="preserve"> Improving Land Data Assimilation Performance With A Water Budget Constraint. </w:t>
      </w:r>
      <w:r w:rsidRPr="0008679A">
        <w:rPr>
          <w:rFonts w:asciiTheme="minorHAnsi" w:hAnsiTheme="minorHAnsi" w:cs="Helvetica"/>
          <w:i/>
          <w:sz w:val="22"/>
          <w:szCs w:val="22"/>
        </w:rPr>
        <w:t>Ph.D. Dissertation</w:t>
      </w:r>
      <w:r w:rsidRPr="0008679A">
        <w:rPr>
          <w:rFonts w:asciiTheme="minorHAnsi" w:hAnsiTheme="minorHAnsi" w:cs="Helvetica"/>
          <w:sz w:val="22"/>
          <w:szCs w:val="22"/>
        </w:rPr>
        <w:t>, George Mason University.</w:t>
      </w:r>
    </w:p>
    <w:p w14:paraId="1DC25F6B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Yilmaz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M. and T. </w:t>
      </w:r>
      <w:r w:rsidRPr="0008679A">
        <w:rPr>
          <w:rFonts w:asciiTheme="minorHAnsi" w:hAnsiTheme="minorHAnsi" w:cs="Helvetica"/>
          <w:b/>
          <w:color w:val="000000"/>
          <w:sz w:val="22"/>
          <w:szCs w:val="22"/>
        </w:rPr>
        <w:t>DelSole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 xml:space="preserve">, 2010: Predictability of seasonal precipitation using joint probabilities. </w:t>
      </w:r>
      <w:r w:rsidRPr="0008679A">
        <w:rPr>
          <w:rFonts w:asciiTheme="minorHAnsi" w:hAnsiTheme="minorHAnsi" w:cs="Helvetica"/>
          <w:i/>
          <w:color w:val="000000"/>
          <w:sz w:val="22"/>
          <w:szCs w:val="22"/>
        </w:rPr>
        <w:t>J. Hydrometeor</w:t>
      </w:r>
      <w:r w:rsidRPr="0008679A">
        <w:rPr>
          <w:rFonts w:asciiTheme="minorHAnsi" w:hAnsiTheme="minorHAnsi" w:cs="Helvetica"/>
          <w:color w:val="000000"/>
          <w:sz w:val="22"/>
          <w:szCs w:val="22"/>
        </w:rPr>
        <w:t>., 11, 533–541.</w:t>
      </w:r>
    </w:p>
    <w:p w14:paraId="44D35A8C" w14:textId="77777777" w:rsidR="0008679A" w:rsidRPr="0008679A" w:rsidRDefault="0008679A" w:rsidP="00D961F3">
      <w:pPr>
        <w:pStyle w:val="ListParagraph"/>
        <w:widowControl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08679A">
        <w:rPr>
          <w:rFonts w:asciiTheme="minorHAnsi" w:hAnsiTheme="minorHAnsi"/>
          <w:sz w:val="22"/>
          <w:szCs w:val="22"/>
        </w:rPr>
        <w:t xml:space="preserve">Zhou, L.-T., R. </w:t>
      </w:r>
      <w:r w:rsidRPr="0008679A">
        <w:rPr>
          <w:rFonts w:asciiTheme="minorHAnsi" w:hAnsiTheme="minorHAnsi"/>
          <w:b/>
          <w:sz w:val="22"/>
          <w:szCs w:val="22"/>
        </w:rPr>
        <w:t>Wu</w:t>
      </w:r>
      <w:r w:rsidRPr="0008679A">
        <w:rPr>
          <w:rFonts w:asciiTheme="minorHAnsi" w:hAnsiTheme="minorHAnsi"/>
          <w:sz w:val="22"/>
          <w:szCs w:val="22"/>
        </w:rPr>
        <w:t xml:space="preserve">, and R.-H. Huang, 2010: Variability of surface sensible heat flux over northwest China. </w:t>
      </w:r>
      <w:r w:rsidRPr="0008679A">
        <w:rPr>
          <w:rFonts w:asciiTheme="minorHAnsi" w:hAnsiTheme="minorHAnsi"/>
          <w:i/>
          <w:sz w:val="22"/>
          <w:szCs w:val="22"/>
        </w:rPr>
        <w:t>Atmos. Ocn. Sci. Lett.</w:t>
      </w:r>
      <w:r w:rsidRPr="0008679A">
        <w:rPr>
          <w:rFonts w:asciiTheme="minorHAnsi" w:hAnsiTheme="minorHAnsi"/>
          <w:sz w:val="22"/>
          <w:szCs w:val="22"/>
        </w:rPr>
        <w:t>, 3, 75-80.</w:t>
      </w:r>
    </w:p>
    <w:p w14:paraId="7B457C0E" w14:textId="77777777" w:rsidR="0008679A" w:rsidRPr="0008679A" w:rsidRDefault="0008679A" w:rsidP="00D961F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540"/>
        <w:jc w:val="both"/>
        <w:rPr>
          <w:rFonts w:asciiTheme="minorHAnsi" w:hAnsiTheme="minorHAnsi" w:cs="Arial Black"/>
          <w:bCs/>
          <w:color w:val="000000"/>
          <w:sz w:val="22"/>
          <w:szCs w:val="22"/>
        </w:rPr>
      </w:pPr>
    </w:p>
    <w:p w14:paraId="58CBD301" w14:textId="57C9C70A" w:rsidR="003D1D91" w:rsidRDefault="003D1D91">
      <w:pPr>
        <w:widowControl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sectPr w:rsidR="003D1D91" w:rsidSect="00DC602E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35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61A30" w14:textId="77777777" w:rsidR="00311080" w:rsidRDefault="00311080" w:rsidP="00DC602E">
      <w:r>
        <w:separator/>
      </w:r>
    </w:p>
  </w:endnote>
  <w:endnote w:type="continuationSeparator" w:id="0">
    <w:p w14:paraId="66CB559D" w14:textId="77777777" w:rsidR="00311080" w:rsidRDefault="00311080" w:rsidP="00D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4B7B" w14:textId="77777777" w:rsidR="00311080" w:rsidRDefault="00311080">
    <w:pPr>
      <w:pStyle w:val="Footer"/>
      <w:jc w:val="center"/>
      <w:rPr>
        <w:rFonts w:ascii="Arial" w:hAnsi="Arial"/>
        <w:b/>
        <w:sz w:val="18"/>
      </w:rPr>
    </w:pPr>
  </w:p>
  <w:p w14:paraId="1A689889" w14:textId="2AC439D3" w:rsidR="00311080" w:rsidRDefault="00311080">
    <w:pPr>
      <w:pStyle w:val="Footer"/>
      <w:jc w:val="center"/>
      <w:rPr>
        <w:rFonts w:ascii="Arial" w:hAnsi="Arial"/>
        <w:b/>
        <w:sz w:val="18"/>
      </w:rPr>
    </w:pPr>
    <w:r>
      <w:rPr>
        <w:rFonts w:ascii="Arial" w:hAnsi="Arial"/>
        <w:b/>
        <w:noProof/>
        <w:snapToGrid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297643" wp14:editId="7B117D0B">
              <wp:simplePos x="0" y="0"/>
              <wp:positionH relativeFrom="column">
                <wp:posOffset>-34925</wp:posOffset>
              </wp:positionH>
              <wp:positionV relativeFrom="paragraph">
                <wp:posOffset>-91440</wp:posOffset>
              </wp:positionV>
              <wp:extent cx="6035040" cy="0"/>
              <wp:effectExtent l="12065" t="13970" r="23495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7.15pt" to="472.5pt,-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" o:allowincell="f"/>
          </w:pict>
        </mc:Fallback>
      </mc:AlternateContent>
    </w:r>
    <w:r>
      <w:rPr>
        <w:rFonts w:ascii="Arial" w:hAnsi="Arial"/>
        <w:b/>
        <w:sz w:val="18"/>
      </w:rPr>
      <w:t>UPDATED – December 2012</w:t>
    </w:r>
  </w:p>
  <w:p w14:paraId="39B07425" w14:textId="77777777" w:rsidR="00311080" w:rsidRDefault="00311080">
    <w:pPr>
      <w:pStyle w:val="Footer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- </w:t>
    </w:r>
    <w:r>
      <w:rPr>
        <w:rFonts w:ascii="Arial" w:hAnsi="Arial"/>
        <w:b/>
        <w:sz w:val="18"/>
      </w:rPr>
      <w:fldChar w:fldCharType="begin"/>
    </w:r>
    <w:r>
      <w:rPr>
        <w:rFonts w:ascii="Arial" w:hAnsi="Arial"/>
        <w:b/>
        <w:sz w:val="18"/>
      </w:rPr>
      <w:instrText xml:space="preserve"> PAGE </w:instrText>
    </w:r>
    <w:r>
      <w:rPr>
        <w:rFonts w:ascii="Arial" w:hAnsi="Arial"/>
        <w:b/>
        <w:sz w:val="18"/>
      </w:rPr>
      <w:fldChar w:fldCharType="separate"/>
    </w:r>
    <w:r w:rsidR="00681AFF">
      <w:rPr>
        <w:rFonts w:ascii="Arial" w:hAnsi="Arial"/>
        <w:b/>
        <w:noProof/>
        <w:sz w:val="18"/>
      </w:rPr>
      <w:t>1</w:t>
    </w:r>
    <w:r>
      <w:rPr>
        <w:rFonts w:ascii="Arial" w:hAnsi="Arial"/>
        <w:b/>
        <w:sz w:val="18"/>
      </w:rPr>
      <w:fldChar w:fldCharType="end"/>
    </w:r>
    <w:r>
      <w:rPr>
        <w:rFonts w:ascii="Arial" w:hAnsi="Arial"/>
        <w:b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668FF" w14:textId="77777777" w:rsidR="00311080" w:rsidRDefault="00311080" w:rsidP="00DC602E">
      <w:r>
        <w:separator/>
      </w:r>
    </w:p>
  </w:footnote>
  <w:footnote w:type="continuationSeparator" w:id="0">
    <w:p w14:paraId="762256CA" w14:textId="77777777" w:rsidR="00311080" w:rsidRDefault="00311080" w:rsidP="00DC60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11B2" w14:textId="0E982BE6" w:rsidR="00311080" w:rsidRDefault="00311080">
    <w:pPr>
      <w:pStyle w:val="Header"/>
      <w:jc w:val="center"/>
      <w:rPr>
        <w:rFonts w:ascii="Arial" w:hAnsi="Arial"/>
        <w:b/>
      </w:rPr>
    </w:pPr>
    <w:r w:rsidRPr="00777A28">
      <w:rPr>
        <w:rFonts w:ascii="Arial" w:hAnsi="Arial"/>
        <w:b/>
      </w:rPr>
      <w:t xml:space="preserve">COLA REFEREED PUBLICATIONS </w:t>
    </w:r>
    <w:r w:rsidR="00EF422C">
      <w:rPr>
        <w:rFonts w:ascii="Arial" w:hAnsi="Arial"/>
        <w:b/>
      </w:rPr>
      <w:t>20</w:t>
    </w:r>
    <w:r w:rsidR="00681AFF">
      <w:rPr>
        <w:rFonts w:ascii="Arial" w:hAnsi="Arial"/>
        <w:b/>
      </w:rPr>
      <w:t>10</w:t>
    </w:r>
  </w:p>
  <w:p w14:paraId="1F050414" w14:textId="1E7A34AE" w:rsidR="00311080" w:rsidRPr="00777A28" w:rsidRDefault="00311080">
    <w:pPr>
      <w:pStyle w:val="Header"/>
      <w:jc w:val="center"/>
      <w:rPr>
        <w:rFonts w:ascii="Arial" w:hAnsi="Arial"/>
      </w:rPr>
    </w:pPr>
    <w:r>
      <w:rPr>
        <w:rFonts w:ascii="Arial" w:hAnsi="Arial"/>
        <w:b/>
        <w:noProof/>
        <w:snapToGrid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43C0A4" wp14:editId="3A18B864">
              <wp:simplePos x="0" y="0"/>
              <wp:positionH relativeFrom="column">
                <wp:posOffset>-8255</wp:posOffset>
              </wp:positionH>
              <wp:positionV relativeFrom="paragraph">
                <wp:posOffset>55880</wp:posOffset>
              </wp:positionV>
              <wp:extent cx="6035040" cy="0"/>
              <wp:effectExtent l="0" t="0" r="3556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4pt" to="474.6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fE9xICAAAo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18C"/>
    <w:multiLevelType w:val="hybridMultilevel"/>
    <w:tmpl w:val="A2260756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5B5"/>
    <w:multiLevelType w:val="hybridMultilevel"/>
    <w:tmpl w:val="A30C9F4A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A11"/>
    <w:multiLevelType w:val="hybridMultilevel"/>
    <w:tmpl w:val="9BD83A24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0E6A"/>
    <w:multiLevelType w:val="hybridMultilevel"/>
    <w:tmpl w:val="8C8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3EC6"/>
    <w:multiLevelType w:val="multilevel"/>
    <w:tmpl w:val="A0E01C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332"/>
    <w:multiLevelType w:val="hybridMultilevel"/>
    <w:tmpl w:val="5666FB76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784E"/>
    <w:multiLevelType w:val="hybridMultilevel"/>
    <w:tmpl w:val="254C1612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012"/>
    <w:multiLevelType w:val="multilevel"/>
    <w:tmpl w:val="788C0C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23E7"/>
    <w:multiLevelType w:val="hybridMultilevel"/>
    <w:tmpl w:val="139C91DC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51326"/>
    <w:multiLevelType w:val="hybridMultilevel"/>
    <w:tmpl w:val="A5485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42A2B"/>
    <w:multiLevelType w:val="multilevel"/>
    <w:tmpl w:val="254C16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7F2C"/>
    <w:multiLevelType w:val="hybridMultilevel"/>
    <w:tmpl w:val="788C0C5A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32F1"/>
    <w:multiLevelType w:val="multilevel"/>
    <w:tmpl w:val="A30C9F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A448A"/>
    <w:multiLevelType w:val="hybridMultilevel"/>
    <w:tmpl w:val="408225AA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44EF"/>
    <w:multiLevelType w:val="multilevel"/>
    <w:tmpl w:val="CB82B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5F67"/>
    <w:multiLevelType w:val="hybridMultilevel"/>
    <w:tmpl w:val="809ED400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C33C4"/>
    <w:multiLevelType w:val="hybridMultilevel"/>
    <w:tmpl w:val="C644A284"/>
    <w:lvl w:ilvl="0" w:tplc="50043F1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5128D"/>
    <w:multiLevelType w:val="multilevel"/>
    <w:tmpl w:val="809ED4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71670"/>
    <w:multiLevelType w:val="multilevel"/>
    <w:tmpl w:val="408225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83B1E"/>
    <w:multiLevelType w:val="multilevel"/>
    <w:tmpl w:val="702E1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92BD2"/>
    <w:multiLevelType w:val="hybridMultilevel"/>
    <w:tmpl w:val="CB82B8DA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4A31"/>
    <w:multiLevelType w:val="multilevel"/>
    <w:tmpl w:val="139C91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0D69"/>
    <w:multiLevelType w:val="hybridMultilevel"/>
    <w:tmpl w:val="702E139A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924A6"/>
    <w:multiLevelType w:val="multilevel"/>
    <w:tmpl w:val="A22607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59F6"/>
    <w:multiLevelType w:val="multilevel"/>
    <w:tmpl w:val="9BD83A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317D4"/>
    <w:multiLevelType w:val="hybridMultilevel"/>
    <w:tmpl w:val="A0E01C9C"/>
    <w:lvl w:ilvl="0" w:tplc="01404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600BC"/>
    <w:multiLevelType w:val="hybridMultilevel"/>
    <w:tmpl w:val="C8305CFA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5"/>
  </w:num>
  <w:num w:numId="5">
    <w:abstractNumId w:val="4"/>
  </w:num>
  <w:num w:numId="6">
    <w:abstractNumId w:val="2"/>
  </w:num>
  <w:num w:numId="7">
    <w:abstractNumId w:val="24"/>
  </w:num>
  <w:num w:numId="8">
    <w:abstractNumId w:val="6"/>
  </w:num>
  <w:num w:numId="9">
    <w:abstractNumId w:val="10"/>
  </w:num>
  <w:num w:numId="10">
    <w:abstractNumId w:val="22"/>
  </w:num>
  <w:num w:numId="11">
    <w:abstractNumId w:val="19"/>
  </w:num>
  <w:num w:numId="12">
    <w:abstractNumId w:val="0"/>
  </w:num>
  <w:num w:numId="13">
    <w:abstractNumId w:val="23"/>
  </w:num>
  <w:num w:numId="14">
    <w:abstractNumId w:val="8"/>
  </w:num>
  <w:num w:numId="15">
    <w:abstractNumId w:val="21"/>
  </w:num>
  <w:num w:numId="16">
    <w:abstractNumId w:val="1"/>
  </w:num>
  <w:num w:numId="17">
    <w:abstractNumId w:val="12"/>
  </w:num>
  <w:num w:numId="18">
    <w:abstractNumId w:val="15"/>
  </w:num>
  <w:num w:numId="19">
    <w:abstractNumId w:val="17"/>
  </w:num>
  <w:num w:numId="20">
    <w:abstractNumId w:val="20"/>
  </w:num>
  <w:num w:numId="21">
    <w:abstractNumId w:val="14"/>
  </w:num>
  <w:num w:numId="22">
    <w:abstractNumId w:val="5"/>
  </w:num>
  <w:num w:numId="23">
    <w:abstractNumId w:val="7"/>
  </w:num>
  <w:num w:numId="24">
    <w:abstractNumId w:val="16"/>
  </w:num>
  <w:num w:numId="25">
    <w:abstractNumId w:val="26"/>
  </w:num>
  <w:num w:numId="26">
    <w:abstractNumId w:val="3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E"/>
    <w:rsid w:val="00003D0C"/>
    <w:rsid w:val="00021B36"/>
    <w:rsid w:val="00046318"/>
    <w:rsid w:val="00046F20"/>
    <w:rsid w:val="00077F63"/>
    <w:rsid w:val="0008679A"/>
    <w:rsid w:val="000A78AD"/>
    <w:rsid w:val="000B39CB"/>
    <w:rsid w:val="000C3B9A"/>
    <w:rsid w:val="001056B3"/>
    <w:rsid w:val="001A0F0F"/>
    <w:rsid w:val="001A5E1F"/>
    <w:rsid w:val="001E5C35"/>
    <w:rsid w:val="001F4091"/>
    <w:rsid w:val="00206F5C"/>
    <w:rsid w:val="00232273"/>
    <w:rsid w:val="002407C2"/>
    <w:rsid w:val="00242C4C"/>
    <w:rsid w:val="00255533"/>
    <w:rsid w:val="00263824"/>
    <w:rsid w:val="00280E6F"/>
    <w:rsid w:val="0028567C"/>
    <w:rsid w:val="002B2173"/>
    <w:rsid w:val="002C250E"/>
    <w:rsid w:val="002E337D"/>
    <w:rsid w:val="00306C59"/>
    <w:rsid w:val="00311080"/>
    <w:rsid w:val="0034553A"/>
    <w:rsid w:val="00346DDD"/>
    <w:rsid w:val="00353172"/>
    <w:rsid w:val="00362BC6"/>
    <w:rsid w:val="00380579"/>
    <w:rsid w:val="00392650"/>
    <w:rsid w:val="00392FE8"/>
    <w:rsid w:val="003B7099"/>
    <w:rsid w:val="003D1D91"/>
    <w:rsid w:val="00414BC5"/>
    <w:rsid w:val="00416C6F"/>
    <w:rsid w:val="00452A46"/>
    <w:rsid w:val="004730EE"/>
    <w:rsid w:val="00483D7C"/>
    <w:rsid w:val="004D0021"/>
    <w:rsid w:val="004F0989"/>
    <w:rsid w:val="004F5274"/>
    <w:rsid w:val="005214BC"/>
    <w:rsid w:val="00584644"/>
    <w:rsid w:val="005A3790"/>
    <w:rsid w:val="005A6485"/>
    <w:rsid w:val="005B5F46"/>
    <w:rsid w:val="005D446F"/>
    <w:rsid w:val="005E2719"/>
    <w:rsid w:val="00615523"/>
    <w:rsid w:val="00681AFF"/>
    <w:rsid w:val="00692F59"/>
    <w:rsid w:val="006C7FD1"/>
    <w:rsid w:val="006D6355"/>
    <w:rsid w:val="00702B5E"/>
    <w:rsid w:val="00752ABB"/>
    <w:rsid w:val="00777A28"/>
    <w:rsid w:val="0078470F"/>
    <w:rsid w:val="007A7464"/>
    <w:rsid w:val="007D23D8"/>
    <w:rsid w:val="007D2D11"/>
    <w:rsid w:val="007F7CF1"/>
    <w:rsid w:val="00842D8B"/>
    <w:rsid w:val="008D0C5D"/>
    <w:rsid w:val="008F60F8"/>
    <w:rsid w:val="008F7F35"/>
    <w:rsid w:val="00964E94"/>
    <w:rsid w:val="00980CE6"/>
    <w:rsid w:val="00986F33"/>
    <w:rsid w:val="009A648D"/>
    <w:rsid w:val="009B2F5F"/>
    <w:rsid w:val="009C77CB"/>
    <w:rsid w:val="009D1195"/>
    <w:rsid w:val="009F3677"/>
    <w:rsid w:val="00A127BE"/>
    <w:rsid w:val="00A177B8"/>
    <w:rsid w:val="00A85FFF"/>
    <w:rsid w:val="00AE5CD6"/>
    <w:rsid w:val="00B17DD5"/>
    <w:rsid w:val="00B46FB0"/>
    <w:rsid w:val="00BC069A"/>
    <w:rsid w:val="00C26702"/>
    <w:rsid w:val="00C46E22"/>
    <w:rsid w:val="00C50B0A"/>
    <w:rsid w:val="00C5790C"/>
    <w:rsid w:val="00C631DD"/>
    <w:rsid w:val="00C962B2"/>
    <w:rsid w:val="00CF3581"/>
    <w:rsid w:val="00D81934"/>
    <w:rsid w:val="00D94725"/>
    <w:rsid w:val="00D961F3"/>
    <w:rsid w:val="00DA5599"/>
    <w:rsid w:val="00DB783B"/>
    <w:rsid w:val="00DC602E"/>
    <w:rsid w:val="00E56B0B"/>
    <w:rsid w:val="00E659AA"/>
    <w:rsid w:val="00EA460D"/>
    <w:rsid w:val="00EB77AB"/>
    <w:rsid w:val="00ED745B"/>
    <w:rsid w:val="00EF0337"/>
    <w:rsid w:val="00EF422C"/>
    <w:rsid w:val="00F621DF"/>
    <w:rsid w:val="00F90993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465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2E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5E2719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noProof/>
      <w:snapToGrid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679A"/>
    <w:pPr>
      <w:keepNext/>
      <w:widowControl/>
      <w:outlineLvl w:val="1"/>
    </w:pPr>
    <w:rPr>
      <w:rFonts w:ascii="Times" w:eastAsia="Times" w:hAnsi="Times"/>
      <w:i/>
      <w:snapToGrid/>
      <w:lang w:eastAsia="ja-JP"/>
    </w:rPr>
  </w:style>
  <w:style w:type="paragraph" w:styleId="Heading3">
    <w:name w:val="heading 3"/>
    <w:basedOn w:val="Normal"/>
    <w:next w:val="Normal"/>
    <w:link w:val="Heading3Char"/>
    <w:rsid w:val="0008679A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Cs w:val="24"/>
      <w:lang w:eastAsia="ja-JP"/>
    </w:rPr>
  </w:style>
  <w:style w:type="paragraph" w:styleId="Heading4">
    <w:name w:val="heading 4"/>
    <w:basedOn w:val="Normal"/>
    <w:next w:val="Normal"/>
    <w:link w:val="Heading4Char"/>
    <w:rsid w:val="0008679A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4"/>
      <w:lang w:eastAsia="ja-JP"/>
    </w:rPr>
  </w:style>
  <w:style w:type="paragraph" w:styleId="Heading8">
    <w:name w:val="heading 8"/>
    <w:basedOn w:val="Normal"/>
    <w:next w:val="Normal"/>
    <w:link w:val="Heading8Char"/>
    <w:rsid w:val="0008679A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snapToGrid/>
      <w:color w:val="363636" w:themeColor="text1" w:themeTint="C9"/>
      <w:sz w:val="20"/>
      <w:lang w:eastAsia="ja-JP"/>
    </w:rPr>
  </w:style>
  <w:style w:type="paragraph" w:styleId="Heading9">
    <w:name w:val="heading 9"/>
    <w:basedOn w:val="Normal"/>
    <w:next w:val="Normal"/>
    <w:link w:val="Heading9Char"/>
    <w:rsid w:val="0008679A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snapToGrid/>
      <w:color w:val="363636" w:themeColor="text1" w:themeTint="C9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2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DC6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602E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3B7099"/>
    <w:pPr>
      <w:autoSpaceDE w:val="0"/>
      <w:autoSpaceDN w:val="0"/>
      <w:adjustRightInd w:val="0"/>
      <w:ind w:left="720"/>
      <w:contextualSpacing/>
    </w:pPr>
    <w:rPr>
      <w:rFonts w:ascii="Baskerville Old Face" w:hAnsi="Baskerville Old Face"/>
      <w:noProof/>
      <w:snapToGrid/>
      <w:sz w:val="20"/>
      <w:szCs w:val="24"/>
    </w:rPr>
  </w:style>
  <w:style w:type="character" w:customStyle="1" w:styleId="etalia">
    <w:name w:val="etalia"/>
    <w:basedOn w:val="DefaultParagraphFont"/>
    <w:rsid w:val="003B7099"/>
  </w:style>
  <w:style w:type="paragraph" w:styleId="BodyTextIndent">
    <w:name w:val="Body Text Indent"/>
    <w:basedOn w:val="Normal"/>
    <w:link w:val="BodyTextIndentChar"/>
    <w:rsid w:val="003B70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</w:pPr>
    <w:rPr>
      <w:noProof/>
      <w:snapToGrid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7099"/>
    <w:rPr>
      <w:rFonts w:ascii="Times New Roman" w:eastAsia="Times New Roman" w:hAnsi="Times New Roman" w:cs="Times New Roman"/>
      <w:noProof/>
      <w:sz w:val="22"/>
    </w:rPr>
  </w:style>
  <w:style w:type="paragraph" w:styleId="PlainText">
    <w:name w:val="Plain Text"/>
    <w:basedOn w:val="Normal"/>
    <w:link w:val="PlainTextChar"/>
    <w:rsid w:val="005D446F"/>
    <w:pPr>
      <w:widowControl/>
    </w:pPr>
    <w:rPr>
      <w:rFonts w:ascii="Courier New" w:hAnsi="Courier New"/>
      <w:noProof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5D446F"/>
    <w:rPr>
      <w:rFonts w:ascii="Courier New" w:eastAsia="Times New Roman" w:hAnsi="Courier New" w:cs="Times New Roman"/>
      <w:noProof/>
      <w:sz w:val="20"/>
      <w:szCs w:val="20"/>
    </w:rPr>
  </w:style>
  <w:style w:type="character" w:styleId="Hyperlink">
    <w:name w:val="Hyperlink"/>
    <w:basedOn w:val="DefaultParagraphFont"/>
    <w:rsid w:val="005D446F"/>
    <w:rPr>
      <w:color w:val="0000FF"/>
      <w:u w:val="single"/>
    </w:rPr>
  </w:style>
  <w:style w:type="paragraph" w:styleId="NormalWeb">
    <w:name w:val="Normal (Web)"/>
    <w:basedOn w:val="Normal"/>
    <w:uiPriority w:val="99"/>
    <w:rsid w:val="00584644"/>
    <w:pPr>
      <w:widowControl/>
      <w:spacing w:before="100" w:beforeAutospacing="1" w:after="100" w:afterAutospacing="1"/>
    </w:pPr>
    <w:rPr>
      <w:snapToGrid/>
      <w:szCs w:val="24"/>
    </w:rPr>
  </w:style>
  <w:style w:type="paragraph" w:styleId="HTMLPreformatted">
    <w:name w:val="HTML Preformatted"/>
    <w:basedOn w:val="Normal"/>
    <w:link w:val="HTMLPreformattedChar"/>
    <w:rsid w:val="00584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84644"/>
    <w:rPr>
      <w:rFonts w:ascii="Courier New" w:eastAsia="Times New Roman" w:hAnsi="Courier New" w:cs="Courier New"/>
      <w:sz w:val="20"/>
      <w:szCs w:val="20"/>
    </w:rPr>
  </w:style>
  <w:style w:type="character" w:customStyle="1" w:styleId="volno">
    <w:name w:val="volno"/>
    <w:basedOn w:val="DefaultParagraphFont"/>
    <w:rsid w:val="00584644"/>
  </w:style>
  <w:style w:type="paragraph" w:styleId="BodyTextIndent2">
    <w:name w:val="Body Text Indent 2"/>
    <w:basedOn w:val="Normal"/>
    <w:link w:val="BodyTextIndent2Char"/>
    <w:unhideWhenUsed/>
    <w:rsid w:val="00242C4C"/>
    <w:pPr>
      <w:autoSpaceDE w:val="0"/>
      <w:autoSpaceDN w:val="0"/>
      <w:adjustRightInd w:val="0"/>
      <w:spacing w:after="120" w:line="480" w:lineRule="auto"/>
      <w:ind w:left="360"/>
    </w:pPr>
    <w:rPr>
      <w:rFonts w:ascii="Baskerville Old Face" w:hAnsi="Baskerville Old Face"/>
      <w:noProof/>
      <w:snapToGrid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42C4C"/>
    <w:rPr>
      <w:rFonts w:ascii="Baskerville Old Face" w:eastAsia="Times New Roman" w:hAnsi="Baskerville Old Face" w:cs="Times New Roman"/>
      <w:noProof/>
      <w:sz w:val="20"/>
    </w:rPr>
  </w:style>
  <w:style w:type="character" w:styleId="Strong">
    <w:name w:val="Strong"/>
    <w:basedOn w:val="DefaultParagraphFont"/>
    <w:uiPriority w:val="22"/>
    <w:qFormat/>
    <w:rsid w:val="00242C4C"/>
    <w:rPr>
      <w:b/>
      <w:bCs/>
    </w:rPr>
  </w:style>
  <w:style w:type="character" w:customStyle="1" w:styleId="personname">
    <w:name w:val="person_name"/>
    <w:basedOn w:val="DefaultParagraphFont"/>
    <w:rsid w:val="00242C4C"/>
  </w:style>
  <w:style w:type="paragraph" w:styleId="Title">
    <w:name w:val="Title"/>
    <w:basedOn w:val="Normal"/>
    <w:link w:val="TitleChar"/>
    <w:qFormat/>
    <w:rsid w:val="00242C4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hAnsi="Helvetica"/>
      <w:b/>
      <w:noProof/>
      <w:snapToGrid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242C4C"/>
    <w:rPr>
      <w:rFonts w:ascii="Helvetica" w:eastAsia="Times New Roman" w:hAnsi="Helvetica" w:cs="Times New Roman"/>
      <w:b/>
      <w:noProof/>
      <w:color w:val="000000"/>
      <w:sz w:val="36"/>
      <w:szCs w:val="20"/>
    </w:rPr>
  </w:style>
  <w:style w:type="paragraph" w:styleId="BodyText">
    <w:name w:val="Body Text"/>
    <w:basedOn w:val="Normal"/>
    <w:link w:val="BodyTextChar"/>
    <w:unhideWhenUsed/>
    <w:rsid w:val="005E2719"/>
    <w:pPr>
      <w:autoSpaceDE w:val="0"/>
      <w:autoSpaceDN w:val="0"/>
      <w:adjustRightInd w:val="0"/>
      <w:spacing w:after="120"/>
    </w:pPr>
    <w:rPr>
      <w:rFonts w:ascii="Baskerville Old Face" w:hAnsi="Baskerville Old Face"/>
      <w:noProof/>
      <w:snapToGrid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E2719"/>
    <w:rPr>
      <w:rFonts w:ascii="Baskerville Old Face" w:eastAsia="Times New Roman" w:hAnsi="Baskerville Old Face" w:cs="Times New Roman"/>
      <w:noProof/>
      <w:sz w:val="20"/>
    </w:rPr>
  </w:style>
  <w:style w:type="character" w:customStyle="1" w:styleId="Heading1Char">
    <w:name w:val="Heading 1 Char"/>
    <w:basedOn w:val="DefaultParagraphFont"/>
    <w:link w:val="Heading1"/>
    <w:rsid w:val="005E2719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itle1">
    <w:name w:val="title1"/>
    <w:basedOn w:val="DefaultParagraphFont"/>
    <w:rsid w:val="005E2719"/>
  </w:style>
  <w:style w:type="character" w:customStyle="1" w:styleId="ital">
    <w:name w:val="ital"/>
    <w:basedOn w:val="DefaultParagraphFont"/>
    <w:rsid w:val="005E2719"/>
  </w:style>
  <w:style w:type="character" w:customStyle="1" w:styleId="pagination">
    <w:name w:val="pagination"/>
    <w:basedOn w:val="DefaultParagraphFont"/>
    <w:rsid w:val="00003D0C"/>
  </w:style>
  <w:style w:type="paragraph" w:styleId="BodyTextIndent3">
    <w:name w:val="Body Text Indent 3"/>
    <w:basedOn w:val="Normal"/>
    <w:link w:val="BodyTextIndent3Char"/>
    <w:unhideWhenUsed/>
    <w:rsid w:val="00003D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3D0C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0CE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8679A"/>
    <w:rPr>
      <w:rFonts w:ascii="Times" w:eastAsia="Times" w:hAnsi="Times" w:cs="Times New Roman"/>
      <w:i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08679A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08679A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Heading8Char">
    <w:name w:val="Heading 8 Char"/>
    <w:basedOn w:val="DefaultParagraphFont"/>
    <w:link w:val="Heading8"/>
    <w:rsid w:val="0008679A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08679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9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9A"/>
    <w:pPr>
      <w:widowControl/>
    </w:pPr>
    <w:rPr>
      <w:rFonts w:ascii="Tahoma" w:eastAsia="Calibri" w:hAnsi="Tahoma" w:cs="Tahoma"/>
      <w:snapToGrid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8679A"/>
    <w:rPr>
      <w:rFonts w:ascii="Lucida Grande" w:eastAsia="Times New Roman" w:hAnsi="Lucida Grande" w:cs="Lucida Grande"/>
      <w:snapToGrid w:val="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08679A"/>
    <w:pPr>
      <w:widowControl/>
      <w:spacing w:line="200" w:lineRule="exact"/>
      <w:jc w:val="both"/>
    </w:pPr>
    <w:rPr>
      <w:snapToGrid/>
      <w:sz w:val="16"/>
      <w:lang w:eastAsia="ja-JP"/>
    </w:rPr>
  </w:style>
  <w:style w:type="paragraph" w:styleId="BodyText2">
    <w:name w:val="Body Text 2"/>
    <w:basedOn w:val="Normal"/>
    <w:link w:val="BodyText2Char"/>
    <w:rsid w:val="0008679A"/>
    <w:pPr>
      <w:widowControl/>
      <w:spacing w:after="120" w:line="480" w:lineRule="auto"/>
    </w:pPr>
    <w:rPr>
      <w:rFonts w:asciiTheme="minorHAnsi" w:eastAsiaTheme="minorEastAsia" w:hAnsiTheme="minorHAnsi" w:cstheme="minorBidi"/>
      <w:snapToGrid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08679A"/>
    <w:rPr>
      <w:lang w:eastAsia="ja-JP"/>
    </w:rPr>
  </w:style>
  <w:style w:type="paragraph" w:styleId="BodyText3">
    <w:name w:val="Body Text 3"/>
    <w:basedOn w:val="Normal"/>
    <w:link w:val="BodyText3Char"/>
    <w:rsid w:val="0008679A"/>
    <w:pPr>
      <w:widowControl/>
      <w:spacing w:after="120"/>
    </w:pPr>
    <w:rPr>
      <w:rFonts w:asciiTheme="minorHAnsi" w:eastAsiaTheme="minorEastAsia" w:hAnsiTheme="minorHAnsi" w:cstheme="minorBidi"/>
      <w:snapToGrid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08679A"/>
    <w:rPr>
      <w:sz w:val="16"/>
      <w:szCs w:val="16"/>
      <w:lang w:eastAsia="ja-JP"/>
    </w:rPr>
  </w:style>
  <w:style w:type="character" w:styleId="PageNumber">
    <w:name w:val="page number"/>
    <w:basedOn w:val="DefaultParagraphFont"/>
    <w:rsid w:val="0008679A"/>
  </w:style>
  <w:style w:type="character" w:styleId="FootnoteReference">
    <w:name w:val="footnote reference"/>
    <w:uiPriority w:val="99"/>
    <w:rsid w:val="0008679A"/>
  </w:style>
  <w:style w:type="character" w:styleId="FollowedHyperlink">
    <w:name w:val="FollowedHyperlink"/>
    <w:basedOn w:val="DefaultParagraphFont"/>
    <w:uiPriority w:val="99"/>
    <w:unhideWhenUsed/>
    <w:rsid w:val="0008679A"/>
    <w:rPr>
      <w:color w:val="800080" w:themeColor="followedHyperlink"/>
      <w:u w:val="single"/>
    </w:rPr>
  </w:style>
  <w:style w:type="character" w:customStyle="1" w:styleId="msonormal0">
    <w:name w:val="msonormal0"/>
    <w:basedOn w:val="DefaultParagraphFont"/>
    <w:rsid w:val="0008679A"/>
  </w:style>
  <w:style w:type="paragraph" w:customStyle="1" w:styleId="default">
    <w:name w:val="default"/>
    <w:basedOn w:val="Normal"/>
    <w:rsid w:val="0008679A"/>
    <w:pPr>
      <w:widowControl/>
      <w:spacing w:before="100" w:beforeAutospacing="1" w:after="100" w:afterAutospacing="1"/>
    </w:pPr>
    <w:rPr>
      <w:rFonts w:ascii="Times" w:eastAsiaTheme="minorEastAsia" w:hAnsi="Times" w:cstheme="minorBidi"/>
      <w:snapToGrid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8679A"/>
    <w:pPr>
      <w:widowControl/>
    </w:pPr>
    <w:rPr>
      <w:rFonts w:asciiTheme="minorHAnsi" w:eastAsiaTheme="minorEastAsia" w:hAnsiTheme="minorHAnsi" w:cstheme="minorBidi"/>
      <w:snapToGrid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679A"/>
    <w:rPr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0867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679A"/>
    <w:pPr>
      <w:widowControl/>
    </w:pPr>
    <w:rPr>
      <w:rFonts w:asciiTheme="minorHAnsi" w:eastAsiaTheme="minorEastAsia" w:hAnsiTheme="minorHAnsi" w:cstheme="minorBidi"/>
      <w:snapToGrid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79A"/>
    <w:rPr>
      <w:lang w:eastAsia="ja-JP"/>
    </w:rPr>
  </w:style>
  <w:style w:type="character" w:customStyle="1" w:styleId="doi">
    <w:name w:val="doi"/>
    <w:basedOn w:val="DefaultParagraphFont"/>
    <w:rsid w:val="0008679A"/>
  </w:style>
  <w:style w:type="character" w:customStyle="1" w:styleId="label">
    <w:name w:val="label"/>
    <w:basedOn w:val="DefaultParagraphFont"/>
    <w:rsid w:val="0008679A"/>
  </w:style>
  <w:style w:type="character" w:customStyle="1" w:styleId="value">
    <w:name w:val="value"/>
    <w:basedOn w:val="DefaultParagraphFont"/>
    <w:rsid w:val="0008679A"/>
  </w:style>
  <w:style w:type="character" w:styleId="LineNumber">
    <w:name w:val="line number"/>
    <w:basedOn w:val="DefaultParagraphFont"/>
    <w:rsid w:val="0008679A"/>
  </w:style>
  <w:style w:type="table" w:styleId="TableGrid">
    <w:name w:val="Table Grid"/>
    <w:basedOn w:val="TableNormal"/>
    <w:rsid w:val="000867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8679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rsid w:val="0008679A"/>
    <w:pPr>
      <w:widowControl/>
    </w:pPr>
    <w:rPr>
      <w:rFonts w:ascii="Lucida Grande" w:eastAsiaTheme="minorHAnsi" w:hAnsi="Lucida Grande" w:cs="Lucida Grande"/>
      <w:snapToGrid/>
      <w:szCs w:val="24"/>
    </w:rPr>
  </w:style>
  <w:style w:type="character" w:customStyle="1" w:styleId="DocumentMapChar">
    <w:name w:val="Document Map Char"/>
    <w:basedOn w:val="DefaultParagraphFont"/>
    <w:link w:val="DocumentMap"/>
    <w:rsid w:val="0008679A"/>
    <w:rPr>
      <w:rFonts w:ascii="Lucida Grande" w:eastAsiaTheme="minorHAnsi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2E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5E2719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noProof/>
      <w:snapToGrid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679A"/>
    <w:pPr>
      <w:keepNext/>
      <w:widowControl/>
      <w:outlineLvl w:val="1"/>
    </w:pPr>
    <w:rPr>
      <w:rFonts w:ascii="Times" w:eastAsia="Times" w:hAnsi="Times"/>
      <w:i/>
      <w:snapToGrid/>
      <w:lang w:eastAsia="ja-JP"/>
    </w:rPr>
  </w:style>
  <w:style w:type="paragraph" w:styleId="Heading3">
    <w:name w:val="heading 3"/>
    <w:basedOn w:val="Normal"/>
    <w:next w:val="Normal"/>
    <w:link w:val="Heading3Char"/>
    <w:rsid w:val="0008679A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Cs w:val="24"/>
      <w:lang w:eastAsia="ja-JP"/>
    </w:rPr>
  </w:style>
  <w:style w:type="paragraph" w:styleId="Heading4">
    <w:name w:val="heading 4"/>
    <w:basedOn w:val="Normal"/>
    <w:next w:val="Normal"/>
    <w:link w:val="Heading4Char"/>
    <w:rsid w:val="0008679A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4"/>
      <w:lang w:eastAsia="ja-JP"/>
    </w:rPr>
  </w:style>
  <w:style w:type="paragraph" w:styleId="Heading8">
    <w:name w:val="heading 8"/>
    <w:basedOn w:val="Normal"/>
    <w:next w:val="Normal"/>
    <w:link w:val="Heading8Char"/>
    <w:rsid w:val="0008679A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snapToGrid/>
      <w:color w:val="363636" w:themeColor="text1" w:themeTint="C9"/>
      <w:sz w:val="20"/>
      <w:lang w:eastAsia="ja-JP"/>
    </w:rPr>
  </w:style>
  <w:style w:type="paragraph" w:styleId="Heading9">
    <w:name w:val="heading 9"/>
    <w:basedOn w:val="Normal"/>
    <w:next w:val="Normal"/>
    <w:link w:val="Heading9Char"/>
    <w:rsid w:val="0008679A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snapToGrid/>
      <w:color w:val="363636" w:themeColor="text1" w:themeTint="C9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2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DC6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602E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3B7099"/>
    <w:pPr>
      <w:autoSpaceDE w:val="0"/>
      <w:autoSpaceDN w:val="0"/>
      <w:adjustRightInd w:val="0"/>
      <w:ind w:left="720"/>
      <w:contextualSpacing/>
    </w:pPr>
    <w:rPr>
      <w:rFonts w:ascii="Baskerville Old Face" w:hAnsi="Baskerville Old Face"/>
      <w:noProof/>
      <w:snapToGrid/>
      <w:sz w:val="20"/>
      <w:szCs w:val="24"/>
    </w:rPr>
  </w:style>
  <w:style w:type="character" w:customStyle="1" w:styleId="etalia">
    <w:name w:val="etalia"/>
    <w:basedOn w:val="DefaultParagraphFont"/>
    <w:rsid w:val="003B7099"/>
  </w:style>
  <w:style w:type="paragraph" w:styleId="BodyTextIndent">
    <w:name w:val="Body Text Indent"/>
    <w:basedOn w:val="Normal"/>
    <w:link w:val="BodyTextIndentChar"/>
    <w:rsid w:val="003B70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</w:pPr>
    <w:rPr>
      <w:noProof/>
      <w:snapToGrid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7099"/>
    <w:rPr>
      <w:rFonts w:ascii="Times New Roman" w:eastAsia="Times New Roman" w:hAnsi="Times New Roman" w:cs="Times New Roman"/>
      <w:noProof/>
      <w:sz w:val="22"/>
    </w:rPr>
  </w:style>
  <w:style w:type="paragraph" w:styleId="PlainText">
    <w:name w:val="Plain Text"/>
    <w:basedOn w:val="Normal"/>
    <w:link w:val="PlainTextChar"/>
    <w:rsid w:val="005D446F"/>
    <w:pPr>
      <w:widowControl/>
    </w:pPr>
    <w:rPr>
      <w:rFonts w:ascii="Courier New" w:hAnsi="Courier New"/>
      <w:noProof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5D446F"/>
    <w:rPr>
      <w:rFonts w:ascii="Courier New" w:eastAsia="Times New Roman" w:hAnsi="Courier New" w:cs="Times New Roman"/>
      <w:noProof/>
      <w:sz w:val="20"/>
      <w:szCs w:val="20"/>
    </w:rPr>
  </w:style>
  <w:style w:type="character" w:styleId="Hyperlink">
    <w:name w:val="Hyperlink"/>
    <w:basedOn w:val="DefaultParagraphFont"/>
    <w:rsid w:val="005D446F"/>
    <w:rPr>
      <w:color w:val="0000FF"/>
      <w:u w:val="single"/>
    </w:rPr>
  </w:style>
  <w:style w:type="paragraph" w:styleId="NormalWeb">
    <w:name w:val="Normal (Web)"/>
    <w:basedOn w:val="Normal"/>
    <w:uiPriority w:val="99"/>
    <w:rsid w:val="00584644"/>
    <w:pPr>
      <w:widowControl/>
      <w:spacing w:before="100" w:beforeAutospacing="1" w:after="100" w:afterAutospacing="1"/>
    </w:pPr>
    <w:rPr>
      <w:snapToGrid/>
      <w:szCs w:val="24"/>
    </w:rPr>
  </w:style>
  <w:style w:type="paragraph" w:styleId="HTMLPreformatted">
    <w:name w:val="HTML Preformatted"/>
    <w:basedOn w:val="Normal"/>
    <w:link w:val="HTMLPreformattedChar"/>
    <w:rsid w:val="00584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84644"/>
    <w:rPr>
      <w:rFonts w:ascii="Courier New" w:eastAsia="Times New Roman" w:hAnsi="Courier New" w:cs="Courier New"/>
      <w:sz w:val="20"/>
      <w:szCs w:val="20"/>
    </w:rPr>
  </w:style>
  <w:style w:type="character" w:customStyle="1" w:styleId="volno">
    <w:name w:val="volno"/>
    <w:basedOn w:val="DefaultParagraphFont"/>
    <w:rsid w:val="00584644"/>
  </w:style>
  <w:style w:type="paragraph" w:styleId="BodyTextIndent2">
    <w:name w:val="Body Text Indent 2"/>
    <w:basedOn w:val="Normal"/>
    <w:link w:val="BodyTextIndent2Char"/>
    <w:unhideWhenUsed/>
    <w:rsid w:val="00242C4C"/>
    <w:pPr>
      <w:autoSpaceDE w:val="0"/>
      <w:autoSpaceDN w:val="0"/>
      <w:adjustRightInd w:val="0"/>
      <w:spacing w:after="120" w:line="480" w:lineRule="auto"/>
      <w:ind w:left="360"/>
    </w:pPr>
    <w:rPr>
      <w:rFonts w:ascii="Baskerville Old Face" w:hAnsi="Baskerville Old Face"/>
      <w:noProof/>
      <w:snapToGrid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42C4C"/>
    <w:rPr>
      <w:rFonts w:ascii="Baskerville Old Face" w:eastAsia="Times New Roman" w:hAnsi="Baskerville Old Face" w:cs="Times New Roman"/>
      <w:noProof/>
      <w:sz w:val="20"/>
    </w:rPr>
  </w:style>
  <w:style w:type="character" w:styleId="Strong">
    <w:name w:val="Strong"/>
    <w:basedOn w:val="DefaultParagraphFont"/>
    <w:uiPriority w:val="22"/>
    <w:qFormat/>
    <w:rsid w:val="00242C4C"/>
    <w:rPr>
      <w:b/>
      <w:bCs/>
    </w:rPr>
  </w:style>
  <w:style w:type="character" w:customStyle="1" w:styleId="personname">
    <w:name w:val="person_name"/>
    <w:basedOn w:val="DefaultParagraphFont"/>
    <w:rsid w:val="00242C4C"/>
  </w:style>
  <w:style w:type="paragraph" w:styleId="Title">
    <w:name w:val="Title"/>
    <w:basedOn w:val="Normal"/>
    <w:link w:val="TitleChar"/>
    <w:qFormat/>
    <w:rsid w:val="00242C4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hAnsi="Helvetica"/>
      <w:b/>
      <w:noProof/>
      <w:snapToGrid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242C4C"/>
    <w:rPr>
      <w:rFonts w:ascii="Helvetica" w:eastAsia="Times New Roman" w:hAnsi="Helvetica" w:cs="Times New Roman"/>
      <w:b/>
      <w:noProof/>
      <w:color w:val="000000"/>
      <w:sz w:val="36"/>
      <w:szCs w:val="20"/>
    </w:rPr>
  </w:style>
  <w:style w:type="paragraph" w:styleId="BodyText">
    <w:name w:val="Body Text"/>
    <w:basedOn w:val="Normal"/>
    <w:link w:val="BodyTextChar"/>
    <w:unhideWhenUsed/>
    <w:rsid w:val="005E2719"/>
    <w:pPr>
      <w:autoSpaceDE w:val="0"/>
      <w:autoSpaceDN w:val="0"/>
      <w:adjustRightInd w:val="0"/>
      <w:spacing w:after="120"/>
    </w:pPr>
    <w:rPr>
      <w:rFonts w:ascii="Baskerville Old Face" w:hAnsi="Baskerville Old Face"/>
      <w:noProof/>
      <w:snapToGrid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E2719"/>
    <w:rPr>
      <w:rFonts w:ascii="Baskerville Old Face" w:eastAsia="Times New Roman" w:hAnsi="Baskerville Old Face" w:cs="Times New Roman"/>
      <w:noProof/>
      <w:sz w:val="20"/>
    </w:rPr>
  </w:style>
  <w:style w:type="character" w:customStyle="1" w:styleId="Heading1Char">
    <w:name w:val="Heading 1 Char"/>
    <w:basedOn w:val="DefaultParagraphFont"/>
    <w:link w:val="Heading1"/>
    <w:rsid w:val="005E2719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itle1">
    <w:name w:val="title1"/>
    <w:basedOn w:val="DefaultParagraphFont"/>
    <w:rsid w:val="005E2719"/>
  </w:style>
  <w:style w:type="character" w:customStyle="1" w:styleId="ital">
    <w:name w:val="ital"/>
    <w:basedOn w:val="DefaultParagraphFont"/>
    <w:rsid w:val="005E2719"/>
  </w:style>
  <w:style w:type="character" w:customStyle="1" w:styleId="pagination">
    <w:name w:val="pagination"/>
    <w:basedOn w:val="DefaultParagraphFont"/>
    <w:rsid w:val="00003D0C"/>
  </w:style>
  <w:style w:type="paragraph" w:styleId="BodyTextIndent3">
    <w:name w:val="Body Text Indent 3"/>
    <w:basedOn w:val="Normal"/>
    <w:link w:val="BodyTextIndent3Char"/>
    <w:unhideWhenUsed/>
    <w:rsid w:val="00003D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3D0C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0CE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8679A"/>
    <w:rPr>
      <w:rFonts w:ascii="Times" w:eastAsia="Times" w:hAnsi="Times" w:cs="Times New Roman"/>
      <w:i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08679A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08679A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Heading8Char">
    <w:name w:val="Heading 8 Char"/>
    <w:basedOn w:val="DefaultParagraphFont"/>
    <w:link w:val="Heading8"/>
    <w:rsid w:val="0008679A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08679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9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9A"/>
    <w:pPr>
      <w:widowControl/>
    </w:pPr>
    <w:rPr>
      <w:rFonts w:ascii="Tahoma" w:eastAsia="Calibri" w:hAnsi="Tahoma" w:cs="Tahoma"/>
      <w:snapToGrid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8679A"/>
    <w:rPr>
      <w:rFonts w:ascii="Lucida Grande" w:eastAsia="Times New Roman" w:hAnsi="Lucida Grande" w:cs="Lucida Grande"/>
      <w:snapToGrid w:val="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08679A"/>
    <w:pPr>
      <w:widowControl/>
      <w:spacing w:line="200" w:lineRule="exact"/>
      <w:jc w:val="both"/>
    </w:pPr>
    <w:rPr>
      <w:snapToGrid/>
      <w:sz w:val="16"/>
      <w:lang w:eastAsia="ja-JP"/>
    </w:rPr>
  </w:style>
  <w:style w:type="paragraph" w:styleId="BodyText2">
    <w:name w:val="Body Text 2"/>
    <w:basedOn w:val="Normal"/>
    <w:link w:val="BodyText2Char"/>
    <w:rsid w:val="0008679A"/>
    <w:pPr>
      <w:widowControl/>
      <w:spacing w:after="120" w:line="480" w:lineRule="auto"/>
    </w:pPr>
    <w:rPr>
      <w:rFonts w:asciiTheme="minorHAnsi" w:eastAsiaTheme="minorEastAsia" w:hAnsiTheme="minorHAnsi" w:cstheme="minorBidi"/>
      <w:snapToGrid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08679A"/>
    <w:rPr>
      <w:lang w:eastAsia="ja-JP"/>
    </w:rPr>
  </w:style>
  <w:style w:type="paragraph" w:styleId="BodyText3">
    <w:name w:val="Body Text 3"/>
    <w:basedOn w:val="Normal"/>
    <w:link w:val="BodyText3Char"/>
    <w:rsid w:val="0008679A"/>
    <w:pPr>
      <w:widowControl/>
      <w:spacing w:after="120"/>
    </w:pPr>
    <w:rPr>
      <w:rFonts w:asciiTheme="minorHAnsi" w:eastAsiaTheme="minorEastAsia" w:hAnsiTheme="minorHAnsi" w:cstheme="minorBidi"/>
      <w:snapToGrid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08679A"/>
    <w:rPr>
      <w:sz w:val="16"/>
      <w:szCs w:val="16"/>
      <w:lang w:eastAsia="ja-JP"/>
    </w:rPr>
  </w:style>
  <w:style w:type="character" w:styleId="PageNumber">
    <w:name w:val="page number"/>
    <w:basedOn w:val="DefaultParagraphFont"/>
    <w:rsid w:val="0008679A"/>
  </w:style>
  <w:style w:type="character" w:styleId="FootnoteReference">
    <w:name w:val="footnote reference"/>
    <w:uiPriority w:val="99"/>
    <w:rsid w:val="0008679A"/>
  </w:style>
  <w:style w:type="character" w:styleId="FollowedHyperlink">
    <w:name w:val="FollowedHyperlink"/>
    <w:basedOn w:val="DefaultParagraphFont"/>
    <w:uiPriority w:val="99"/>
    <w:unhideWhenUsed/>
    <w:rsid w:val="0008679A"/>
    <w:rPr>
      <w:color w:val="800080" w:themeColor="followedHyperlink"/>
      <w:u w:val="single"/>
    </w:rPr>
  </w:style>
  <w:style w:type="character" w:customStyle="1" w:styleId="msonormal0">
    <w:name w:val="msonormal0"/>
    <w:basedOn w:val="DefaultParagraphFont"/>
    <w:rsid w:val="0008679A"/>
  </w:style>
  <w:style w:type="paragraph" w:customStyle="1" w:styleId="default">
    <w:name w:val="default"/>
    <w:basedOn w:val="Normal"/>
    <w:rsid w:val="0008679A"/>
    <w:pPr>
      <w:widowControl/>
      <w:spacing w:before="100" w:beforeAutospacing="1" w:after="100" w:afterAutospacing="1"/>
    </w:pPr>
    <w:rPr>
      <w:rFonts w:ascii="Times" w:eastAsiaTheme="minorEastAsia" w:hAnsi="Times" w:cstheme="minorBidi"/>
      <w:snapToGrid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8679A"/>
    <w:pPr>
      <w:widowControl/>
    </w:pPr>
    <w:rPr>
      <w:rFonts w:asciiTheme="minorHAnsi" w:eastAsiaTheme="minorEastAsia" w:hAnsiTheme="minorHAnsi" w:cstheme="minorBidi"/>
      <w:snapToGrid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679A"/>
    <w:rPr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0867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679A"/>
    <w:pPr>
      <w:widowControl/>
    </w:pPr>
    <w:rPr>
      <w:rFonts w:asciiTheme="minorHAnsi" w:eastAsiaTheme="minorEastAsia" w:hAnsiTheme="minorHAnsi" w:cstheme="minorBidi"/>
      <w:snapToGrid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79A"/>
    <w:rPr>
      <w:lang w:eastAsia="ja-JP"/>
    </w:rPr>
  </w:style>
  <w:style w:type="character" w:customStyle="1" w:styleId="doi">
    <w:name w:val="doi"/>
    <w:basedOn w:val="DefaultParagraphFont"/>
    <w:rsid w:val="0008679A"/>
  </w:style>
  <w:style w:type="character" w:customStyle="1" w:styleId="label">
    <w:name w:val="label"/>
    <w:basedOn w:val="DefaultParagraphFont"/>
    <w:rsid w:val="0008679A"/>
  </w:style>
  <w:style w:type="character" w:customStyle="1" w:styleId="value">
    <w:name w:val="value"/>
    <w:basedOn w:val="DefaultParagraphFont"/>
    <w:rsid w:val="0008679A"/>
  </w:style>
  <w:style w:type="character" w:styleId="LineNumber">
    <w:name w:val="line number"/>
    <w:basedOn w:val="DefaultParagraphFont"/>
    <w:rsid w:val="0008679A"/>
  </w:style>
  <w:style w:type="table" w:styleId="TableGrid">
    <w:name w:val="Table Grid"/>
    <w:basedOn w:val="TableNormal"/>
    <w:rsid w:val="000867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8679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rsid w:val="0008679A"/>
    <w:pPr>
      <w:widowControl/>
    </w:pPr>
    <w:rPr>
      <w:rFonts w:ascii="Lucida Grande" w:eastAsiaTheme="minorHAnsi" w:hAnsi="Lucida Grande" w:cs="Lucida Grande"/>
      <w:snapToGrid/>
      <w:szCs w:val="24"/>
    </w:rPr>
  </w:style>
  <w:style w:type="character" w:customStyle="1" w:styleId="DocumentMapChar">
    <w:name w:val="Document Map Char"/>
    <w:basedOn w:val="DefaultParagraphFont"/>
    <w:link w:val="DocumentMap"/>
    <w:rsid w:val="0008679A"/>
    <w:rPr>
      <w:rFonts w:ascii="Lucida Grande" w:eastAsiaTheme="minorHAnsi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1405</Words>
  <Characters>8010</Characters>
  <Application>Microsoft Macintosh Word</Application>
  <DocSecurity>0</DocSecurity>
  <Lines>66</Lines>
  <Paragraphs>18</Paragraphs>
  <ScaleCrop>false</ScaleCrop>
  <Company>COLA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Kinter</dc:creator>
  <cp:keywords/>
  <dc:description/>
  <cp:lastModifiedBy>Jim Kinter</cp:lastModifiedBy>
  <cp:revision>3</cp:revision>
  <dcterms:created xsi:type="dcterms:W3CDTF">2012-12-23T18:55:00Z</dcterms:created>
  <dcterms:modified xsi:type="dcterms:W3CDTF">2012-12-23T18:58:00Z</dcterms:modified>
</cp:coreProperties>
</file>